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39AE">
      <w:pPr>
        <w:spacing w:line="340" w:lineRule="exact"/>
        <w:jc w:val="center"/>
        <w:rPr>
          <w:rFonts w:ascii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/>
          <w:b/>
          <w:sz w:val="30"/>
          <w:szCs w:val="30"/>
        </w:rPr>
        <w:t>境外投资备案表（样式）</w:t>
      </w:r>
    </w:p>
    <w:p w14:paraId="7878821A">
      <w:pPr>
        <w:spacing w:line="340" w:lineRule="exact"/>
        <w:ind w:left="5460" w:hanging="5460" w:hangingChars="2600"/>
        <w:rPr>
          <w:rFonts w:ascii="仿宋_GB2312"/>
        </w:rPr>
      </w:pPr>
      <w:r>
        <w:rPr>
          <w:rFonts w:hint="eastAsia" w:ascii="仿宋_GB2312"/>
        </w:rPr>
        <w:t>单位：万美元</w:t>
      </w:r>
    </w:p>
    <w:tbl>
      <w:tblPr>
        <w:tblStyle w:val="10"/>
        <w:tblW w:w="513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849"/>
        <w:gridCol w:w="680"/>
        <w:gridCol w:w="107"/>
        <w:gridCol w:w="279"/>
        <w:gridCol w:w="266"/>
        <w:gridCol w:w="1246"/>
        <w:gridCol w:w="358"/>
        <w:gridCol w:w="245"/>
        <w:gridCol w:w="321"/>
        <w:gridCol w:w="340"/>
        <w:gridCol w:w="2441"/>
      </w:tblGrid>
      <w:tr w14:paraId="001B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456E41">
            <w:pPr>
              <w:spacing w:line="3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</w:rPr>
              <w:t>【</w:t>
            </w:r>
            <w:r>
              <w:rPr>
                <w:rFonts w:hint="eastAsia" w:ascii="仿宋_GB2312"/>
                <w:szCs w:val="21"/>
              </w:rPr>
              <w:t>系统统一编号</w:t>
            </w:r>
            <w:r>
              <w:rPr>
                <w:rFonts w:hint="eastAsia" w:ascii="仿宋_GB2312"/>
              </w:rPr>
              <w:t>】</w:t>
            </w:r>
          </w:p>
        </w:tc>
      </w:tr>
      <w:tr w14:paraId="7A7A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1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D36B0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基本事由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6B059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XXX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公司申请在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QQQ（国家）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新设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（并购或增资）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成立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YYY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公司</w:t>
            </w:r>
          </w:p>
        </w:tc>
      </w:tr>
      <w:tr w14:paraId="46BE1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  <w:jc w:val="center"/>
        </w:trPr>
        <w:tc>
          <w:tcPr>
            <w:tcW w:w="1415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76B6683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境内投资主体</w:t>
            </w:r>
          </w:p>
        </w:tc>
        <w:tc>
          <w:tcPr>
            <w:tcW w:w="147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DE07D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名称：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XXX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公司</w:t>
            </w:r>
          </w:p>
        </w:tc>
        <w:tc>
          <w:tcPr>
            <w:tcW w:w="527" w:type="pct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C99EB7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58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C3DFF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姓名：</w:t>
            </w:r>
          </w:p>
        </w:tc>
      </w:tr>
      <w:tr w14:paraId="520D2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CA80C7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4EA57A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法定代表人:</w:t>
            </w:r>
          </w:p>
        </w:tc>
        <w:tc>
          <w:tcPr>
            <w:tcW w:w="527" w:type="pct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413A611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58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8C563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座机：</w:t>
            </w:r>
          </w:p>
        </w:tc>
      </w:tr>
      <w:tr w14:paraId="483C2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3056A0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3C0DC5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地址：</w:t>
            </w:r>
          </w:p>
        </w:tc>
        <w:tc>
          <w:tcPr>
            <w:tcW w:w="527" w:type="pct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657C291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58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85D7FF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手机：</w:t>
            </w:r>
          </w:p>
        </w:tc>
      </w:tr>
      <w:tr w14:paraId="07ECE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2FEA7E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1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E71AD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所有制类型：</w:t>
            </w:r>
            <w:r>
              <w:rPr>
                <w:rFonts w:hint="eastAsia" w:ascii="仿宋_GB2312"/>
                <w:sz w:val="18"/>
                <w:szCs w:val="18"/>
              </w:rPr>
              <w:t>（下拉列表选择）</w:t>
            </w:r>
          </w:p>
        </w:tc>
        <w:tc>
          <w:tcPr>
            <w:tcW w:w="527" w:type="pct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849B56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58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2BFFE8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电子邮件：</w:t>
            </w:r>
          </w:p>
        </w:tc>
      </w:tr>
      <w:tr w14:paraId="0529B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5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030D93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主管部门/集团总部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A64D8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/>
                <w:sz w:val="24"/>
              </w:rPr>
            </w:pP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上海市商务委员会</w:t>
            </w:r>
          </w:p>
        </w:tc>
      </w:tr>
      <w:tr w14:paraId="52CF9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5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D5F0AA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投资路径（仅限第一</w:t>
            </w:r>
          </w:p>
          <w:p w14:paraId="35E576E7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层级境外企业）</w:t>
            </w:r>
          </w:p>
        </w:tc>
        <w:tc>
          <w:tcPr>
            <w:tcW w:w="1675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4DA57B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名称：</w:t>
            </w:r>
            <w:r>
              <w:rPr>
                <w:rFonts w:hint="eastAsia" w:ascii="仿宋_GB2312"/>
                <w:sz w:val="24"/>
                <w:lang w:val="en-US" w:eastAsia="zh-CN"/>
              </w:rPr>
              <w:t>AAA公司</w:t>
            </w:r>
            <w:r>
              <w:rPr>
                <w:rFonts w:hint="eastAsia" w:ascii="仿宋_GB2312"/>
                <w:sz w:val="18"/>
                <w:szCs w:val="18"/>
              </w:rPr>
              <w:t>（可视情增加）</w:t>
            </w:r>
          </w:p>
        </w:tc>
        <w:tc>
          <w:tcPr>
            <w:tcW w:w="191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4020F3">
            <w:pPr>
              <w:spacing w:line="340" w:lineRule="exac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国家（地区）：</w:t>
            </w:r>
            <w:r>
              <w:rPr>
                <w:rFonts w:hint="eastAsia" w:ascii="仿宋_GB2312"/>
                <w:sz w:val="24"/>
                <w:lang w:val="en-US" w:eastAsia="zh-CN"/>
              </w:rPr>
              <w:t>ZZ</w:t>
            </w:r>
          </w:p>
        </w:tc>
      </w:tr>
      <w:tr w14:paraId="637A3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5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69BE6D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境外投资</w:t>
            </w:r>
          </w:p>
          <w:p w14:paraId="56107A26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最终目的地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45338D">
            <w:pPr>
              <w:spacing w:line="340" w:lineRule="exac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国家（地区）：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QQQ（国家）</w:t>
            </w:r>
            <w:r>
              <w:rPr>
                <w:rFonts w:hint="eastAsia" w:ascii="仿宋_GB2312"/>
                <w:sz w:val="24"/>
              </w:rPr>
              <w:t xml:space="preserve">省（州）： </w:t>
            </w:r>
            <w:r>
              <w:rPr>
                <w:rFonts w:hint="eastAsia" w:ascii="仿宋_GB2312"/>
                <w:sz w:val="24"/>
                <w:lang w:val="en-US" w:eastAsia="zh-CN"/>
              </w:rPr>
              <w:t>BBB</w:t>
            </w:r>
            <w:r>
              <w:rPr>
                <w:rFonts w:hint="eastAsia" w:ascii="仿宋_GB2312"/>
                <w:sz w:val="24"/>
              </w:rPr>
              <w:t xml:space="preserve">   城市：</w:t>
            </w:r>
            <w:r>
              <w:rPr>
                <w:rFonts w:hint="eastAsia" w:ascii="仿宋_GB2312"/>
                <w:sz w:val="24"/>
                <w:lang w:val="en-US" w:eastAsia="zh-CN"/>
              </w:rPr>
              <w:t>CCC</w:t>
            </w:r>
          </w:p>
        </w:tc>
      </w:tr>
      <w:tr w14:paraId="007D7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415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1A7E7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境外企业名称</w:t>
            </w:r>
          </w:p>
          <w:p w14:paraId="7A3834DE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（最终目的地）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EF51F1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中文：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YYY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公司</w:t>
            </w:r>
          </w:p>
          <w:p w14:paraId="0F761804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外文：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YYY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公司</w:t>
            </w:r>
          </w:p>
        </w:tc>
      </w:tr>
      <w:tr w14:paraId="4A2A5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415" w:type="pct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E5F077A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股权结构</w:t>
            </w:r>
          </w:p>
        </w:tc>
        <w:tc>
          <w:tcPr>
            <w:tcW w:w="449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0A0A2B2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中方</w:t>
            </w:r>
          </w:p>
        </w:tc>
        <w:tc>
          <w:tcPr>
            <w:tcW w:w="122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82D5EC">
            <w:pPr>
              <w:spacing w:line="340" w:lineRule="exac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股东1：</w:t>
            </w: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XXXX</w:t>
            </w: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公司</w:t>
            </w:r>
          </w:p>
        </w:tc>
        <w:tc>
          <w:tcPr>
            <w:tcW w:w="191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EFDAB5">
            <w:pPr>
              <w:spacing w:line="340" w:lineRule="exac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  <w:r>
              <w:rPr>
                <w:rFonts w:hint="eastAsia" w:ascii="仿宋_GB2312"/>
                <w:sz w:val="24"/>
                <w:lang w:val="en-US" w:eastAsia="zh-CN"/>
              </w:rPr>
              <w:t>50%</w:t>
            </w:r>
          </w:p>
        </w:tc>
      </w:tr>
      <w:tr w14:paraId="12AF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502183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946FE1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22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1D9BCC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股东2：</w:t>
            </w:r>
            <w:r>
              <w:rPr>
                <w:rFonts w:hint="eastAsia" w:ascii="仿宋_GB2312"/>
                <w:sz w:val="18"/>
                <w:szCs w:val="18"/>
              </w:rPr>
              <w:t>（可视情增加）</w:t>
            </w:r>
          </w:p>
        </w:tc>
        <w:tc>
          <w:tcPr>
            <w:tcW w:w="191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5787C2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</w:p>
        </w:tc>
      </w:tr>
      <w:tr w14:paraId="78A9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58133A1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20CD984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外方</w:t>
            </w:r>
          </w:p>
        </w:tc>
        <w:tc>
          <w:tcPr>
            <w:tcW w:w="122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FC990C">
            <w:pPr>
              <w:spacing w:line="340" w:lineRule="exac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股东1：</w:t>
            </w:r>
            <w:r>
              <w:rPr>
                <w:rFonts w:hint="eastAsia" w:ascii="仿宋_GB2312"/>
                <w:sz w:val="24"/>
                <w:lang w:val="en-US" w:eastAsia="zh-CN"/>
              </w:rPr>
              <w:t>PP公司</w:t>
            </w:r>
          </w:p>
        </w:tc>
        <w:tc>
          <w:tcPr>
            <w:tcW w:w="191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542188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  <w:r>
              <w:rPr>
                <w:rFonts w:hint="eastAsia" w:ascii="仿宋_GB2312"/>
                <w:sz w:val="24"/>
                <w:lang w:val="en-US" w:eastAsia="zh-CN"/>
              </w:rPr>
              <w:t>50%</w:t>
            </w:r>
          </w:p>
        </w:tc>
      </w:tr>
      <w:tr w14:paraId="1C4B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E0B54D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F293BC"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22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F2A7F2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股东2：</w:t>
            </w:r>
          </w:p>
        </w:tc>
        <w:tc>
          <w:tcPr>
            <w:tcW w:w="191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CC8237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</w:p>
        </w:tc>
      </w:tr>
      <w:tr w14:paraId="28484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1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2DC89F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设立方式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0110CF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○</w:t>
            </w:r>
            <w:r>
              <w:rPr>
                <w:rFonts w:hint="eastAsia" w:ascii="东文宋体" w:hAnsi="东文宋体" w:eastAsia="东文宋体" w:cs="东文宋体"/>
                <w:sz w:val="24"/>
                <w:lang w:val="en-US" w:eastAsia="zh-CN"/>
              </w:rPr>
              <w:t>√</w:t>
            </w:r>
            <w:r>
              <w:rPr>
                <w:rFonts w:hint="eastAsia" w:ascii="仿宋_GB2312"/>
                <w:sz w:val="24"/>
              </w:rPr>
              <w:t>新设              ○并购                ○变更</w:t>
            </w:r>
          </w:p>
        </w:tc>
      </w:tr>
      <w:tr w14:paraId="0933B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F1567E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经营范围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389C7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/>
                <w:sz w:val="24"/>
              </w:rPr>
            </w:pPr>
            <w:r>
              <w:rPr>
                <w:rFonts w:ascii="Noto Sans CJK SC" w:hAnsi="Noto Sans CJK SC" w:eastAsia="Noto Sans CJK SC" w:cs="Noto Sans CJK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贸易，进出口</w:t>
            </w:r>
          </w:p>
        </w:tc>
      </w:tr>
      <w:tr w14:paraId="7893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415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EA0DCF3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境外企业所属行业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72FA9C"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批发业</w:t>
            </w:r>
            <w:r>
              <w:rPr>
                <w:rFonts w:hint="eastAsia" w:ascii="仿宋_GB2312"/>
                <w:sz w:val="18"/>
                <w:szCs w:val="18"/>
              </w:rPr>
              <w:t>（下拉式列表选择）</w:t>
            </w:r>
          </w:p>
        </w:tc>
      </w:tr>
      <w:tr w14:paraId="60C45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B89F9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C194D6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○  是否属于涉及出口国家限制出口的产品和技术的行业</w:t>
            </w:r>
          </w:p>
          <w:p w14:paraId="6C452D6C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○  是否属于影响一国（地区）以上利益的行业</w:t>
            </w:r>
          </w:p>
        </w:tc>
      </w:tr>
      <w:tr w14:paraId="40ED6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415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757C8A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注册资本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223672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10万美元</w:t>
            </w:r>
            <w:r>
              <w:rPr>
                <w:rFonts w:hint="eastAsia" w:ascii="仿宋_GB2312"/>
                <w:sz w:val="24"/>
              </w:rPr>
              <w:t>，中方占</w:t>
            </w:r>
            <w:r>
              <w:rPr>
                <w:rFonts w:hint="eastAsia" w:ascii="仿宋_GB2312"/>
                <w:sz w:val="24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</w:rPr>
              <w:t xml:space="preserve"> %股份，外方占</w:t>
            </w:r>
            <w:r>
              <w:rPr>
                <w:rFonts w:hint="eastAsia" w:ascii="仿宋_GB2312"/>
                <w:sz w:val="24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</w:rPr>
              <w:t xml:space="preserve"> %股份</w:t>
            </w:r>
          </w:p>
        </w:tc>
      </w:tr>
      <w:tr w14:paraId="0CA2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5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351EEED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投资规模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3385B05">
            <w:pPr>
              <w:spacing w:line="340" w:lineRule="exac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投资总额</w:t>
            </w:r>
            <w:r>
              <w:rPr>
                <w:rFonts w:hint="eastAsia" w:ascii="仿宋_GB2312"/>
                <w:sz w:val="24"/>
                <w:lang w:val="en-US" w:eastAsia="zh-CN"/>
              </w:rPr>
              <w:t>10万美元</w:t>
            </w:r>
            <w:r>
              <w:rPr>
                <w:rFonts w:hint="eastAsia" w:ascii="仿宋_GB2312"/>
                <w:sz w:val="24"/>
              </w:rPr>
              <w:t>(折合</w:t>
            </w:r>
            <w:r>
              <w:rPr>
                <w:rFonts w:hint="eastAsia" w:ascii="仿宋_GB2312"/>
                <w:sz w:val="24"/>
                <w:lang w:val="en-US" w:eastAsia="zh-CN"/>
              </w:rPr>
              <w:t>70</w:t>
            </w:r>
            <w:r>
              <w:rPr>
                <w:rFonts w:hint="eastAsia" w:ascii="仿宋_GB2312"/>
                <w:sz w:val="24"/>
              </w:rPr>
              <w:t>万元人民币)，其中，1.中方投资额</w:t>
            </w:r>
            <w:r>
              <w:rPr>
                <w:rFonts w:hint="eastAsia" w:ascii="仿宋_GB2312"/>
                <w:sz w:val="24"/>
                <w:lang w:val="en-US" w:eastAsia="zh-CN"/>
              </w:rPr>
              <w:t>5万美元</w:t>
            </w:r>
            <w:r>
              <w:rPr>
                <w:rFonts w:hint="eastAsia" w:ascii="仿宋_GB2312"/>
                <w:sz w:val="24"/>
              </w:rPr>
              <w:t>(折合</w:t>
            </w:r>
            <w:r>
              <w:rPr>
                <w:rFonts w:hint="eastAsia" w:ascii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/>
                <w:sz w:val="24"/>
              </w:rPr>
              <w:t>万元人民币)；2.外方投资额</w:t>
            </w:r>
            <w:r>
              <w:rPr>
                <w:rFonts w:hint="eastAsia" w:ascii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</w:rPr>
              <w:t>(折合</w:t>
            </w:r>
            <w:r>
              <w:rPr>
                <w:rFonts w:hint="eastAsia" w:ascii="仿宋_GB2312"/>
                <w:sz w:val="24"/>
                <w:lang w:val="en-US" w:eastAsia="zh-CN"/>
              </w:rPr>
              <w:t>35</w:t>
            </w:r>
            <w:r>
              <w:rPr>
                <w:rFonts w:hint="eastAsia" w:ascii="仿宋_GB2312"/>
                <w:sz w:val="24"/>
              </w:rPr>
              <w:t>万元人民币)。折算汇率：</w:t>
            </w:r>
            <w:r>
              <w:rPr>
                <w:rFonts w:hint="eastAsia" w:ascii="仿宋_GB2312"/>
                <w:sz w:val="24"/>
                <w:lang w:val="en-US" w:eastAsia="zh-CN"/>
              </w:rPr>
              <w:t>1：7</w:t>
            </w:r>
          </w:p>
        </w:tc>
      </w:tr>
      <w:tr w14:paraId="50710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15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8E1CED5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中方出资币种</w:t>
            </w:r>
          </w:p>
          <w:p w14:paraId="4A902D8E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和金额（单位：万）</w:t>
            </w: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4951D6F">
            <w:pPr>
              <w:spacing w:line="340" w:lineRule="exac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币种1：  </w:t>
            </w:r>
            <w:r>
              <w:rPr>
                <w:rFonts w:hint="eastAsia" w:ascii="仿宋_GB2312"/>
                <w:sz w:val="24"/>
                <w:lang w:eastAsia="zh-CN"/>
              </w:rPr>
              <w:t>美元</w:t>
            </w:r>
            <w:r>
              <w:rPr>
                <w:rFonts w:hint="eastAsia" w:ascii="仿宋_GB2312"/>
                <w:sz w:val="24"/>
              </w:rPr>
              <w:t xml:space="preserve">                  金额：</w:t>
            </w:r>
            <w:r>
              <w:rPr>
                <w:rFonts w:hint="eastAsia" w:ascii="仿宋_GB2312"/>
                <w:sz w:val="24"/>
                <w:lang w:val="en-US" w:eastAsia="zh-CN"/>
              </w:rPr>
              <w:t>5万</w:t>
            </w:r>
          </w:p>
        </w:tc>
      </w:tr>
      <w:tr w14:paraId="13F5D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DBCF18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8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874E61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币种2：（</w:t>
            </w:r>
            <w:r>
              <w:rPr>
                <w:rFonts w:hint="eastAsia" w:ascii="仿宋_GB2312"/>
                <w:sz w:val="18"/>
                <w:szCs w:val="18"/>
              </w:rPr>
              <w:t>可视情增加）</w:t>
            </w:r>
            <w:r>
              <w:rPr>
                <w:rFonts w:hint="eastAsia" w:ascii="仿宋_GB2312"/>
                <w:sz w:val="24"/>
              </w:rPr>
              <w:t xml:space="preserve">               金额：</w:t>
            </w:r>
          </w:p>
        </w:tc>
      </w:tr>
      <w:tr w14:paraId="709B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5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D55F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中方投资的构成</w:t>
            </w:r>
          </w:p>
          <w:p w14:paraId="743C1C3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(单位：万美元)</w:t>
            </w:r>
          </w:p>
        </w:tc>
        <w:tc>
          <w:tcPr>
            <w:tcW w:w="608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28788D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境内</w:t>
            </w:r>
          </w:p>
        </w:tc>
        <w:tc>
          <w:tcPr>
            <w:tcW w:w="2977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A605EE">
            <w:pPr>
              <w:spacing w:line="340" w:lineRule="exact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1.现金出资</w:t>
            </w:r>
            <w:r>
              <w:rPr>
                <w:rFonts w:hint="eastAsia" w:ascii="仿宋_GB2312"/>
                <w:sz w:val="24"/>
                <w:lang w:val="en-US" w:eastAsia="zh-CN"/>
              </w:rPr>
              <w:t>5万</w:t>
            </w: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/>
                <w:sz w:val="18"/>
                <w:szCs w:val="18"/>
              </w:rPr>
              <w:t>包括股东借款等债权出资</w:t>
            </w:r>
            <w:r>
              <w:rPr>
                <w:rFonts w:hint="eastAsia" w:ascii="仿宋_GB2312"/>
                <w:sz w:val="24"/>
              </w:rPr>
              <w:t>），其中：自有资金</w:t>
            </w:r>
            <w:r>
              <w:rPr>
                <w:rFonts w:hint="eastAsia" w:ascii="仿宋_GB2312"/>
                <w:sz w:val="24"/>
                <w:lang w:val="en-US" w:eastAsia="zh-CN"/>
              </w:rPr>
              <w:t>5万</w:t>
            </w:r>
            <w:r>
              <w:rPr>
                <w:rFonts w:hint="eastAsia" w:ascii="仿宋_GB2312"/>
                <w:sz w:val="24"/>
              </w:rPr>
              <w:t>，银行贷款____（</w:t>
            </w:r>
            <w:r>
              <w:rPr>
                <w:rFonts w:hint="eastAsia" w:ascii="仿宋_GB2312"/>
                <w:sz w:val="18"/>
                <w:szCs w:val="18"/>
              </w:rPr>
              <w:t>包括项目融资</w:t>
            </w:r>
            <w:r>
              <w:rPr>
                <w:rFonts w:hint="eastAsia" w:ascii="仿宋_GB2312"/>
                <w:sz w:val="24"/>
              </w:rPr>
              <w:t>）；</w:t>
            </w:r>
          </w:p>
          <w:p w14:paraId="31F9D630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2.实物出资____；</w:t>
            </w:r>
          </w:p>
          <w:p w14:paraId="2CD9824A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3.无形资产____；</w:t>
            </w:r>
          </w:p>
          <w:p w14:paraId="2F47685D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4.股权出资____；</w:t>
            </w:r>
          </w:p>
          <w:p w14:paraId="432AC222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5.其他____。</w:t>
            </w:r>
          </w:p>
        </w:tc>
      </w:tr>
      <w:tr w14:paraId="7C07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5" w:type="pct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3F507B4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08" w:type="pct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46D594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</w:t>
            </w:r>
          </w:p>
        </w:tc>
        <w:tc>
          <w:tcPr>
            <w:tcW w:w="2977" w:type="pct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F6EDEC4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1.自有资金____；</w:t>
            </w:r>
          </w:p>
          <w:p w14:paraId="7FC828F8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2.银行贷款____（</w:t>
            </w:r>
            <w:r>
              <w:rPr>
                <w:rFonts w:hint="eastAsia" w:ascii="仿宋_GB2312"/>
                <w:sz w:val="18"/>
                <w:szCs w:val="18"/>
              </w:rPr>
              <w:t>包括内保外贷、外保外贷等</w:t>
            </w:r>
            <w:r>
              <w:rPr>
                <w:rFonts w:hint="eastAsia" w:ascii="仿宋_GB2312"/>
                <w:sz w:val="24"/>
              </w:rPr>
              <w:t>）；</w:t>
            </w:r>
          </w:p>
          <w:p w14:paraId="0C6953F9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3.其他____。</w:t>
            </w:r>
          </w:p>
        </w:tc>
      </w:tr>
      <w:tr w14:paraId="37468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415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730B721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投资具体情况</w:t>
            </w:r>
          </w:p>
        </w:tc>
        <w:tc>
          <w:tcPr>
            <w:tcW w:w="608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881A27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</w:t>
            </w:r>
          </w:p>
          <w:p w14:paraId="7CC1826E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简况</w:t>
            </w:r>
          </w:p>
        </w:tc>
        <w:tc>
          <w:tcPr>
            <w:tcW w:w="2977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9D025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X</w:t>
            </w: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XX公司，成立于2022年8月，注册资本100万元人民币。从事FFF业务，根据年轻人的消费特点推出了Z个产品，已然成为在年轻群体中颇具影响力的国潮鞋履品牌。在上海、深圳等城市设立专卖店，依托亚马逊平台面向美国、欧洲、亚洲的39个国家和地区进行跨境销售。因此经过前期调研，公司股东会决定在QQQ国家设立子公司，建立海外供应链，在QQQ国家进行品牌推广和管理，并开拓通过特许经营模式在QQQ国家开设门店销售产品，预计2026年销售额可达到N万美元，至2028年预计销售额可达N万美元，投资回收期预计N年内。</w:t>
            </w:r>
          </w:p>
        </w:tc>
      </w:tr>
      <w:tr w14:paraId="5765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1415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3CFF15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08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C4872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</w:t>
            </w:r>
          </w:p>
          <w:p w14:paraId="5E53131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意义</w:t>
            </w:r>
          </w:p>
        </w:tc>
        <w:tc>
          <w:tcPr>
            <w:tcW w:w="2977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5DEDA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国对外投资是“一带一路”倡议中“贸易畅通”与“资金融通”的核心引擎，通过走出去，构建“以我为主、双向互惠”的新型全球化供应链空间格局。通过投资每年能带动出口PP万美元，给当地创造N个就业机会及N万美元税收，使经济合作转化为社会认同，促进当地经济发展和两国经贸交流，构建起经济融合、民心相通的双边关系‌。</w:t>
            </w:r>
          </w:p>
        </w:tc>
      </w:tr>
      <w:tr w14:paraId="386B8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7FD01C4"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本单位承诺本表中涉及的投资无以下情形：</w:t>
            </w:r>
          </w:p>
          <w:p w14:paraId="59FC44CC">
            <w:pPr>
              <w:pStyle w:val="5"/>
              <w:spacing w:line="34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（一）危害中华人民共和国国家主权、安全和社会公共利益，或违反中华人民共和国法律法规；</w:t>
            </w:r>
          </w:p>
          <w:p w14:paraId="090FCBBD">
            <w:pPr>
              <w:pStyle w:val="5"/>
              <w:spacing w:line="34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（二）损害中华人民共和国与有关国家（地区）关系；</w:t>
            </w:r>
          </w:p>
          <w:p w14:paraId="15E1A375">
            <w:pPr>
              <w:pStyle w:val="5"/>
              <w:spacing w:line="34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（三）违反中华人民共和国缔结或者参加的国际条约、协定；</w:t>
            </w:r>
          </w:p>
          <w:p w14:paraId="6BAE20D1"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（四）出口</w:t>
            </w:r>
            <w:r>
              <w:rPr>
                <w:rFonts w:ascii="仿宋_GB2312"/>
                <w:sz w:val="24"/>
              </w:rPr>
              <w:t>中华人民共和国禁止出口的产品和技术。</w:t>
            </w:r>
          </w:p>
          <w:p w14:paraId="388A6C5D"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本单位保证以上填报事项及材料的真实性，承诺遵守中华人民共和国及投资目的地相关法律法规，并按照《境外投资管理办法》（商务部令2014年第3号）的规定开展境外投资。</w:t>
            </w:r>
          </w:p>
          <w:p w14:paraId="67239420"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</w:p>
          <w:p w14:paraId="116957A4">
            <w:pPr>
              <w:spacing w:line="340" w:lineRule="exact"/>
              <w:ind w:firstLine="5280" w:firstLineChars="2200"/>
              <w:rPr>
                <w:rFonts w:ascii="仿宋_GB2312"/>
                <w:sz w:val="24"/>
              </w:rPr>
            </w:pPr>
          </w:p>
          <w:p w14:paraId="7E43228E">
            <w:pPr>
              <w:spacing w:line="340" w:lineRule="exact"/>
              <w:ind w:firstLine="5280" w:firstLineChars="2200"/>
              <w:rPr>
                <w:rFonts w:ascii="仿宋_GB2312"/>
                <w:sz w:val="24"/>
              </w:rPr>
            </w:pPr>
          </w:p>
          <w:p w14:paraId="5D9025A5">
            <w:pPr>
              <w:spacing w:line="34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企业盖章： </w:t>
            </w:r>
          </w:p>
          <w:p w14:paraId="719904BF">
            <w:pPr>
              <w:spacing w:line="340" w:lineRule="exact"/>
              <w:rPr>
                <w:rFonts w:ascii="仿宋_GB2312"/>
                <w:sz w:val="24"/>
              </w:rPr>
            </w:pPr>
          </w:p>
          <w:p w14:paraId="33050449">
            <w:pPr>
              <w:spacing w:line="34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>M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>MM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</w:tr>
      <w:tr w14:paraId="43F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27891C8"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注：实行核准管理的国家中，与我国未建交的国家名单参见中华人民共和国外交部网站（cs.mfa.gov.cn/zlbg/bgzl/qtzl/t1094257.shtml）；受联合国制裁的国家名单参见联合国中文网站（</w:t>
            </w:r>
            <w:r>
              <w:rPr>
                <w:sz w:val="28"/>
              </w:rPr>
              <w:fldChar w:fldCharType="begin"/>
            </w:r>
            <w:r>
              <w:instrText xml:space="preserve"> HYPERLINK "http://www.un.org/chinese/sc/committees/list_compend.shtml" </w:instrText>
            </w:r>
            <w:r>
              <w:rPr>
                <w:sz w:val="28"/>
              </w:rPr>
              <w:fldChar w:fldCharType="separate"/>
            </w:r>
            <w:r>
              <w:rPr>
                <w:rFonts w:hint="eastAsia" w:ascii="仿宋_GB2312"/>
                <w:sz w:val="24"/>
              </w:rPr>
              <w:t>www.un.org/chinese/sc/committees/list_compend.shtml</w:t>
            </w:r>
            <w:r>
              <w:rPr>
                <w:rFonts w:ascii="仿宋_GB2312"/>
                <w:sz w:val="24"/>
              </w:rPr>
              <w:fldChar w:fldCharType="end"/>
            </w:r>
            <w:r>
              <w:rPr>
                <w:rFonts w:hint="eastAsia" w:ascii="仿宋_GB2312"/>
                <w:sz w:val="24"/>
              </w:rPr>
              <w:t>）。</w:t>
            </w:r>
          </w:p>
        </w:tc>
      </w:tr>
      <w:tr w14:paraId="19087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000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2EC68A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以下由商务部或省级商务主管机关填写：</w:t>
            </w:r>
          </w:p>
        </w:tc>
      </w:tr>
      <w:tr w14:paraId="53105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6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BE7FC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初核</w:t>
            </w:r>
          </w:p>
        </w:tc>
        <w:tc>
          <w:tcPr>
            <w:tcW w:w="144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1E5E2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2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CB6949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复核</w:t>
            </w:r>
          </w:p>
        </w:tc>
        <w:tc>
          <w:tcPr>
            <w:tcW w:w="105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A005C8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0BE8D1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签发</w:t>
            </w:r>
          </w:p>
        </w:tc>
        <w:tc>
          <w:tcPr>
            <w:tcW w:w="13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6B463D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14:paraId="4C028E6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32475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 w14:paraId="77E46AF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31828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7C2FB55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83844"/>
    <w:multiLevelType w:val="multilevel"/>
    <w:tmpl w:val="0D983844"/>
    <w:lvl w:ilvl="0" w:tentative="0">
      <w:start w:val="1"/>
      <w:numFmt w:val="decimal"/>
      <w:pStyle w:val="31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26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2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495342C2"/>
    <w:multiLevelType w:val="multilevel"/>
    <w:tmpl w:val="495342C2"/>
    <w:lvl w:ilvl="0" w:tentative="0">
      <w:start w:val="0"/>
      <w:numFmt w:val="ideographDigital"/>
      <w:suff w:val="nothing"/>
      <w:lvlText w:val="%1、"/>
      <w:lvlJc w:val="left"/>
      <w:pPr>
        <w:ind w:left="0" w:firstLine="0"/>
      </w:pPr>
      <w:rPr>
        <w:rFonts w:hint="eastAsia" w:eastAsia="黑体"/>
        <w:sz w:val="28"/>
      </w:rPr>
    </w:lvl>
    <w:lvl w:ilvl="1" w:tentative="0">
      <w:start w:val="1"/>
      <w:numFmt w:val="japaneseCounting"/>
      <w:pStyle w:val="33"/>
      <w:suff w:val="nothing"/>
      <w:lvlText w:val="（%2）"/>
      <w:lvlJc w:val="left"/>
      <w:pPr>
        <w:ind w:left="2040" w:firstLine="0"/>
      </w:pPr>
      <w:rPr>
        <w:rFonts w:hint="eastAsia" w:ascii="黑体" w:hAnsi="黑体" w:eastAsia="黑体"/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0"/>
        </w:tabs>
        <w:ind w:left="-288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-144"/>
        </w:tabs>
        <w:ind w:left="-14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0"/>
        </w:tabs>
        <w:ind w:left="0" w:hanging="432"/>
      </w:pPr>
      <w:rPr>
        <w:rFonts w:hint="eastAsia"/>
      </w:rPr>
    </w:lvl>
    <w:lvl w:ilvl="5" w:tentative="0">
      <w:start w:val="1"/>
      <w:numFmt w:val="decimal"/>
      <w:lvlRestart w:val="0"/>
      <w:suff w:val="nothing"/>
      <w:lvlText w:val="1%6　"/>
      <w:lvlJc w:val="left"/>
      <w:pPr>
        <w:ind w:left="-1008" w:firstLine="0"/>
      </w:pPr>
      <w:rPr>
        <w:rFonts w:hint="eastAsia" w:ascii="黑体" w:eastAsia="黑体"/>
      </w:rPr>
    </w:lvl>
    <w:lvl w:ilvl="6" w:tentative="0">
      <w:start w:val="1"/>
      <w:numFmt w:val="decimal"/>
      <w:suff w:val="nothing"/>
      <w:lvlText w:val="2%6%7　"/>
      <w:lvlJc w:val="left"/>
      <w:pPr>
        <w:ind w:left="0" w:firstLine="0"/>
      </w:pPr>
      <w:rPr>
        <w:rFonts w:hint="eastAsia" w:ascii="黑体" w:eastAsia="黑体"/>
      </w:rPr>
    </w:lvl>
    <w:lvl w:ilvl="7" w:tentative="0">
      <w:start w:val="1"/>
      <w:numFmt w:val="decimal"/>
      <w:suff w:val="nothing"/>
      <w:lvlText w:val="3%6%7%8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6"/>
        </w:tabs>
        <w:ind w:left="576" w:hanging="144"/>
      </w:pPr>
      <w:rPr>
        <w:rFonts w:hint="eastAsia"/>
      </w:rPr>
    </w:lvl>
  </w:abstractNum>
  <w:abstractNum w:abstractNumId="3">
    <w:nsid w:val="60B55DC2"/>
    <w:multiLevelType w:val="multilevel"/>
    <w:tmpl w:val="60B55DC2"/>
    <w:lvl w:ilvl="0" w:tentative="0">
      <w:start w:val="1"/>
      <w:numFmt w:val="upperLetter"/>
      <w:pStyle w:val="2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4">
    <w:nsid w:val="657D3FBC"/>
    <w:multiLevelType w:val="multilevel"/>
    <w:tmpl w:val="657D3FBC"/>
    <w:lvl w:ilvl="0" w:tentative="0">
      <w:start w:val="1"/>
      <w:numFmt w:val="upperLetter"/>
      <w:pStyle w:val="2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3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8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4B"/>
    <w:rsid w:val="000D36EE"/>
    <w:rsid w:val="0010246E"/>
    <w:rsid w:val="001349B6"/>
    <w:rsid w:val="001E5739"/>
    <w:rsid w:val="002560A0"/>
    <w:rsid w:val="002D22AA"/>
    <w:rsid w:val="002F5F86"/>
    <w:rsid w:val="003135E0"/>
    <w:rsid w:val="00362037"/>
    <w:rsid w:val="00394347"/>
    <w:rsid w:val="00452051"/>
    <w:rsid w:val="00463288"/>
    <w:rsid w:val="004B50CA"/>
    <w:rsid w:val="00571011"/>
    <w:rsid w:val="00624A45"/>
    <w:rsid w:val="006B5892"/>
    <w:rsid w:val="006C4CDE"/>
    <w:rsid w:val="00731003"/>
    <w:rsid w:val="00795554"/>
    <w:rsid w:val="00833C0F"/>
    <w:rsid w:val="009A6943"/>
    <w:rsid w:val="009E14BE"/>
    <w:rsid w:val="00A1528C"/>
    <w:rsid w:val="00A4529A"/>
    <w:rsid w:val="00B03C57"/>
    <w:rsid w:val="00BC14FF"/>
    <w:rsid w:val="00BD18F4"/>
    <w:rsid w:val="00BE72D5"/>
    <w:rsid w:val="00C4704B"/>
    <w:rsid w:val="00C56CD6"/>
    <w:rsid w:val="00CC6C33"/>
    <w:rsid w:val="00E059DC"/>
    <w:rsid w:val="00E37D21"/>
    <w:rsid w:val="00E45559"/>
    <w:rsid w:val="00E61B5E"/>
    <w:rsid w:val="00F10817"/>
    <w:rsid w:val="00F45AFD"/>
    <w:rsid w:val="00F55084"/>
    <w:rsid w:val="00FC7A30"/>
    <w:rsid w:val="00FD03D1"/>
    <w:rsid w:val="00FD3FD1"/>
    <w:rsid w:val="00FE4F96"/>
    <w:rsid w:val="3FE28D0D"/>
    <w:rsid w:val="5FAFBF21"/>
    <w:rsid w:val="7FFC937B"/>
    <w:rsid w:val="CFED9D34"/>
    <w:rsid w:val="FFD96C71"/>
    <w:rsid w:val="FFE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spacing w:beforeLines="100" w:afterLines="150" w:line="360" w:lineRule="auto"/>
      <w:ind w:firstLine="720" w:firstLineChars="200"/>
      <w:jc w:val="right"/>
      <w:outlineLvl w:val="0"/>
    </w:pPr>
    <w:rPr>
      <w:rFonts w:ascii="黑体" w:eastAsia="黑体"/>
      <w:color w:val="00000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400" w:lineRule="exact"/>
      <w:jc w:val="center"/>
    </w:pPr>
    <w:rPr>
      <w:rFonts w:ascii="宋体" w:hAnsi="宋体"/>
      <w:sz w:val="24"/>
      <w:szCs w:val="28"/>
    </w:rPr>
  </w:style>
  <w:style w:type="paragraph" w:styleId="4">
    <w:name w:val="Body Text"/>
    <w:basedOn w:val="1"/>
    <w:qFormat/>
    <w:uiPriority w:val="0"/>
    <w:rPr>
      <w:rFonts w:ascii="宋体" w:hAnsi="宋体"/>
      <w:bCs/>
      <w:kern w:val="0"/>
      <w:sz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 w:firstLineChars="200"/>
    </w:pPr>
    <w:rPr>
      <w:rFonts w:ascii="宋体" w:hAnsi="宋体"/>
      <w:sz w:val="30"/>
    </w:rPr>
  </w:style>
  <w:style w:type="paragraph" w:styleId="6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1200" w:lineRule="exact"/>
      <w:jc w:val="center"/>
    </w:pPr>
    <w:rPr>
      <w:rFonts w:ascii="Arial" w:hAnsi="Arial" w:eastAsia="黑体"/>
      <w:bCs/>
      <w:color w:val="000000"/>
      <w:sz w:val="72"/>
      <w:szCs w:val="72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spacing w:val="0"/>
      <w:w w:val="100"/>
      <w:szCs w:val="21"/>
      <w:u w:val="single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段 Char"/>
    <w:qFormat/>
    <w:uiPriority w:val="0"/>
    <w:rPr>
      <w:rFonts w:ascii="宋体" w:eastAsia="宋体"/>
      <w:sz w:val="21"/>
      <w:lang w:val="en-US" w:eastAsia="zh-CN" w:bidi="ar-SA"/>
    </w:rPr>
  </w:style>
  <w:style w:type="paragraph" w:customStyle="1" w:styleId="1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9">
    <w:name w:val="参考文献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0">
    <w:name w:val="附录标识"/>
    <w:basedOn w:val="1"/>
    <w:next w:val="15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1">
    <w:name w:val="附录表标号"/>
    <w:basedOn w:val="1"/>
    <w:next w:val="15"/>
    <w:qFormat/>
    <w:uiPriority w:val="0"/>
    <w:pPr>
      <w:numPr>
        <w:ilvl w:val="0"/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2">
    <w:name w:val="附录表标题"/>
    <w:basedOn w:val="1"/>
    <w:next w:val="15"/>
    <w:qFormat/>
    <w:uiPriority w:val="0"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3">
    <w:name w:val="附录二级条标题"/>
    <w:basedOn w:val="1"/>
    <w:next w:val="15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4">
    <w:name w:val="附录三级条标题"/>
    <w:basedOn w:val="23"/>
    <w:next w:val="15"/>
    <w:qFormat/>
    <w:uiPriority w:val="0"/>
    <w:pPr>
      <w:numPr>
        <w:ilvl w:val="4"/>
      </w:numPr>
      <w:outlineLvl w:val="4"/>
    </w:pPr>
  </w:style>
  <w:style w:type="paragraph" w:customStyle="1" w:styleId="25">
    <w:name w:val="附录四级条标题"/>
    <w:basedOn w:val="24"/>
    <w:next w:val="15"/>
    <w:qFormat/>
    <w:uiPriority w:val="0"/>
    <w:pPr>
      <w:numPr>
        <w:ilvl w:val="5"/>
      </w:numPr>
      <w:outlineLvl w:val="5"/>
    </w:pPr>
  </w:style>
  <w:style w:type="paragraph" w:customStyle="1" w:styleId="26">
    <w:name w:val="附录图标号"/>
    <w:basedOn w:val="1"/>
    <w:qFormat/>
    <w:uiPriority w:val="0"/>
    <w:pPr>
      <w:keepNext/>
      <w:pageBreakBefore/>
      <w:widowControl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27">
    <w:name w:val="附录图标题"/>
    <w:basedOn w:val="1"/>
    <w:next w:val="15"/>
    <w:qFormat/>
    <w:uiPriority w:val="0"/>
    <w:pPr>
      <w:numPr>
        <w:ilvl w:val="1"/>
        <w:numId w:val="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8">
    <w:name w:val="附录五级条标题"/>
    <w:basedOn w:val="25"/>
    <w:next w:val="15"/>
    <w:qFormat/>
    <w:uiPriority w:val="0"/>
    <w:pPr>
      <w:numPr>
        <w:ilvl w:val="6"/>
      </w:numPr>
      <w:outlineLvl w:val="6"/>
    </w:pPr>
  </w:style>
  <w:style w:type="paragraph" w:customStyle="1" w:styleId="29">
    <w:name w:val="附录章标题"/>
    <w:next w:val="15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0">
    <w:name w:val="附录一级条标题"/>
    <w:basedOn w:val="29"/>
    <w:next w:val="15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31">
    <w:name w:val="正文图标题"/>
    <w:next w:val="15"/>
    <w:qFormat/>
    <w:uiPriority w:val="0"/>
    <w:pPr>
      <w:numPr>
        <w:ilvl w:val="0"/>
        <w:numId w:val="4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3">
    <w:name w:val="第二层"/>
    <w:basedOn w:val="1"/>
    <w:qFormat/>
    <w:uiPriority w:val="0"/>
    <w:pPr>
      <w:numPr>
        <w:ilvl w:val="1"/>
        <w:numId w:val="5"/>
      </w:numPr>
    </w:pPr>
    <w:rPr>
      <w:rFonts w:ascii="宋体" w:hAnsi="宋体" w:eastAsia="黑体"/>
      <w:sz w:val="28"/>
    </w:rPr>
  </w:style>
  <w:style w:type="paragraph" w:customStyle="1" w:styleId="34">
    <w:name w:val="要求"/>
    <w:basedOn w:val="15"/>
    <w:qFormat/>
    <w:uiPriority w:val="0"/>
    <w:pPr>
      <w:adjustRightInd w:val="0"/>
      <w:snapToGrid w:val="0"/>
      <w:ind w:left="200" w:leftChars="200" w:firstLine="200"/>
    </w:pPr>
  </w:style>
  <w:style w:type="paragraph" w:customStyle="1" w:styleId="35">
    <w:name w:val=" Char1"/>
    <w:basedOn w:val="1"/>
    <w:autoRedefine/>
    <w:qFormat/>
    <w:uiPriority w:val="0"/>
    <w:pPr>
      <w:tabs>
        <w:tab w:val="left" w:pos="1551"/>
      </w:tabs>
      <w:ind w:left="1551" w:hanging="397"/>
    </w:pPr>
    <w:rPr>
      <w:rFonts w:ascii="宋体" w:hAnsi="宋体"/>
      <w:sz w:val="24"/>
    </w:rPr>
  </w:style>
  <w:style w:type="paragraph" w:customStyle="1" w:styleId="36">
    <w:name w:val="Char Char Char Char"/>
    <w:basedOn w:val="1"/>
    <w:autoRedefine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1321</Words>
  <Characters>1514</Characters>
  <Lines>10</Lines>
  <Paragraphs>2</Paragraphs>
  <TotalTime>8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2018-09-28T13:08:00Z</dcterms:created>
  <dc:creator>User</dc:creator>
  <cp:lastModifiedBy>蜡笔老周(2)</cp:lastModifiedBy>
  <cp:lastPrinted>2013-03-11T10:21:00Z</cp:lastPrinted>
  <dcterms:modified xsi:type="dcterms:W3CDTF">2026-04-27T06:40:06Z</dcterms:modified>
  <dc:title>BSZN-XXXX-XXXX/XX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E75C1714573B4AEE852F198C56FD4BC2_13</vt:lpwstr>
  </property>
</Properties>
</file>