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89ECF">
      <w:pPr>
        <w:jc w:val="center"/>
        <w:rPr>
          <w:rStyle w:val="5"/>
          <w:rFonts w:hint="eastAsia" w:ascii="仿宋" w:hAnsi="仿宋" w:eastAsia="仿宋" w:cs="仿宋"/>
          <w:i w:val="0"/>
          <w:iCs w:val="0"/>
          <w:caps w:val="0"/>
          <w:color w:val="000000"/>
          <w:spacing w:val="0"/>
          <w:sz w:val="28"/>
          <w:szCs w:val="28"/>
          <w:shd w:val="clear" w:fill="FFFFFF"/>
        </w:rPr>
      </w:pPr>
      <w:r>
        <w:rPr>
          <w:rStyle w:val="5"/>
          <w:rFonts w:hint="eastAsia" w:ascii="仿宋" w:hAnsi="仿宋" w:eastAsia="仿宋" w:cs="仿宋"/>
          <w:i w:val="0"/>
          <w:iCs w:val="0"/>
          <w:caps w:val="0"/>
          <w:color w:val="000000"/>
          <w:spacing w:val="0"/>
          <w:sz w:val="28"/>
          <w:szCs w:val="28"/>
          <w:shd w:val="clear" w:fill="FFFFFF"/>
        </w:rPr>
        <w:t>欧盟新指南草案解读：未成年人网络安全与合规框架构建</w:t>
      </w:r>
    </w:p>
    <w:p w14:paraId="5FF5E875">
      <w:pPr>
        <w:jc w:val="right"/>
        <w:rPr>
          <w:rStyle w:val="5"/>
          <w:rFonts w:hint="eastAsia" w:ascii="仿宋" w:hAnsi="仿宋" w:eastAsia="仿宋" w:cs="仿宋"/>
          <w:i w:val="0"/>
          <w:iCs w:val="0"/>
          <w:caps w:val="0"/>
          <w:color w:val="000000"/>
          <w:spacing w:val="0"/>
          <w:sz w:val="24"/>
          <w:szCs w:val="24"/>
          <w:shd w:val="clear" w:fill="FFFFFF"/>
          <w:lang w:val="en-US" w:eastAsia="zh-CN"/>
        </w:rPr>
      </w:pPr>
      <w:r>
        <w:rPr>
          <w:rStyle w:val="5"/>
          <w:rFonts w:hint="eastAsia" w:ascii="仿宋" w:hAnsi="仿宋" w:eastAsia="仿宋" w:cs="仿宋"/>
          <w:i w:val="0"/>
          <w:iCs w:val="0"/>
          <w:caps w:val="0"/>
          <w:color w:val="000000"/>
          <w:spacing w:val="0"/>
          <w:sz w:val="24"/>
          <w:szCs w:val="24"/>
          <w:shd w:val="clear" w:fill="FFFFFF"/>
          <w:lang w:val="en-US" w:eastAsia="zh-CN"/>
        </w:rPr>
        <w:t>章煦春、潘金骏</w:t>
      </w:r>
    </w:p>
    <w:p w14:paraId="5A63EEAE">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随着数字化时代的飞速发展，互联网已成为未成年人日常生活中不可或缺的一部分。无论是社交平台、在线游戏，还是在线视频平台，未成年人都在这些在线环境中获取知识、社交、娱乐。然而，随之而来的隐患也日益严重，未成年人的网络安全面临着越来越复杂的挑战。诸如网络欺凌、虚假信息、隐私泄露及有害内容等问题不仅危害未成年人的身心健康，也对其未来的成长产生负面影响。</w:t>
      </w:r>
    </w:p>
    <w:p w14:paraId="70570824">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为了应对这些问题，欧盟在2020年发布了《数字服务法》（Digital Services Act），其中专门针对未成年人保护提出了新的法律要求，旨在为在线平台提供合规指导，确保未成年用户在数字空间中获得更好的保护。2025年5月13日，欧盟委员会</w:t>
      </w:r>
      <w:bookmarkStart w:id="0" w:name="_GoBack"/>
      <w:bookmarkEnd w:id="0"/>
      <w:r>
        <w:rPr>
          <w:rFonts w:hint="eastAsia" w:ascii="仿宋" w:hAnsi="仿宋" w:eastAsia="仿宋" w:cs="仿宋"/>
          <w:i w:val="0"/>
          <w:iCs w:val="0"/>
          <w:caps w:val="0"/>
          <w:color w:val="000000"/>
          <w:spacing w:val="0"/>
          <w:sz w:val="24"/>
          <w:szCs w:val="24"/>
          <w:shd w:val="clear" w:fill="FFFFFF"/>
        </w:rPr>
        <w:t>又发布了《数字服务法》下关于未成年人网络保护的指南草案，并启动了公众咨询程序，旨在广泛征求社会各界意见，从而完善这一合规框架。</w:t>
      </w:r>
    </w:p>
    <w:p w14:paraId="354092FF">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Style w:val="5"/>
          <w:rFonts w:hint="eastAsia" w:ascii="仿宋" w:hAnsi="仿宋" w:eastAsia="仿宋" w:cs="仿宋"/>
          <w:i w:val="0"/>
          <w:iCs w:val="0"/>
          <w:caps w:val="0"/>
          <w:color w:val="000000"/>
          <w:spacing w:val="0"/>
          <w:sz w:val="24"/>
          <w:szCs w:val="24"/>
          <w:shd w:val="clear" w:fill="FFFFFF"/>
        </w:rPr>
        <w:t>一、欧盟《数字服务法》概述</w:t>
      </w:r>
    </w:p>
    <w:p w14:paraId="69B94C4C">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欧盟《数字服务法》（以下简称DSA）是欧盟为规范数字平台运营、加强对用户保护而出台的一项重要法规。DSA的主要目标是为用户提供更加透明、安全的数字服务环境，确保所有平台在运营中遵循一定的法律规范，特别是在数据隐私、内容管理和未成年人保护等方面。DSA适用于所有在线平台，特别是规模较大的平台，如社交媒体、搜索引擎和电子商务平台等。</w:t>
      </w:r>
    </w:p>
    <w:p w14:paraId="55318C76">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DSA规定，所有提供服务的数字平台，尤其是超大型平台，都必须对其用户负有严格的安全责任，确保用户在网络上的安全，并采取必要的措施防止有害内容的传播。DSA下，未成年人网络保护不仅仅是平台的道德责任，更是法律要求的合规义务。以下是DSA对平台提出的主要合规要求：</w:t>
      </w:r>
    </w:p>
    <w:p w14:paraId="1F911B4D">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1. </w:t>
      </w:r>
      <w:r>
        <w:rPr>
          <w:rStyle w:val="5"/>
          <w:rFonts w:hint="eastAsia" w:ascii="仿宋" w:hAnsi="仿宋" w:eastAsia="仿宋" w:cs="仿宋"/>
          <w:i w:val="0"/>
          <w:iCs w:val="0"/>
          <w:caps w:val="0"/>
          <w:color w:val="000000"/>
          <w:spacing w:val="0"/>
          <w:sz w:val="24"/>
          <w:szCs w:val="24"/>
          <w:shd w:val="clear" w:fill="FFFFFF"/>
        </w:rPr>
        <w:t>年龄验证机制</w:t>
      </w:r>
    </w:p>
    <w:p w14:paraId="712294CC">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欧盟在DSA中明确提出，所有平台必须采取有效的年龄验证措施，防止未成年人接触到不适宜的内容。对于大部分在线平台，尤其是社交媒体和视频网站，必须实施更加严格的年龄筛查机制，确保未成年人无法进入不符合其年龄段的内容或服务。为此，平台需要开发和实施有效的技术手段，如基于数字身份的验证系统或父母监督工具，来验证用户年龄的真实性。</w:t>
      </w:r>
    </w:p>
    <w:p w14:paraId="1A261691">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2. </w:t>
      </w:r>
      <w:r>
        <w:rPr>
          <w:rStyle w:val="5"/>
          <w:rFonts w:hint="eastAsia" w:ascii="仿宋" w:hAnsi="仿宋" w:eastAsia="仿宋" w:cs="仿宋"/>
          <w:i w:val="0"/>
          <w:iCs w:val="0"/>
          <w:caps w:val="0"/>
          <w:color w:val="000000"/>
          <w:spacing w:val="0"/>
          <w:sz w:val="24"/>
          <w:szCs w:val="24"/>
          <w:shd w:val="clear" w:fill="FFFFFF"/>
        </w:rPr>
        <w:t>隐私保护</w:t>
      </w:r>
    </w:p>
    <w:p w14:paraId="5F8669FA">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对于未成年人，尤其需要严格执行数据保护规定。DSA要求平台保护未成年用户的隐私，禁止平台收集未成年人的过度个人信息或以不正当方式使用其数据。平台需要遵循欧盟《通用数据保护条例》（GDPR）中关于未成年人数据处理的规定，特别是确保未成年用户的个人信息在未经父母同意的情况下不被收集。</w:t>
      </w:r>
    </w:p>
    <w:p w14:paraId="2C2C23A3">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3. </w:t>
      </w:r>
      <w:r>
        <w:rPr>
          <w:rStyle w:val="5"/>
          <w:rFonts w:hint="eastAsia" w:ascii="仿宋" w:hAnsi="仿宋" w:eastAsia="仿宋" w:cs="仿宋"/>
          <w:i w:val="0"/>
          <w:iCs w:val="0"/>
          <w:caps w:val="0"/>
          <w:color w:val="000000"/>
          <w:spacing w:val="0"/>
          <w:sz w:val="24"/>
          <w:szCs w:val="24"/>
          <w:shd w:val="clear" w:fill="FFFFFF"/>
        </w:rPr>
        <w:t>内容推荐和算法调整</w:t>
      </w:r>
    </w:p>
    <w:p w14:paraId="78BE42A1">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欧盟强调，平台不得通过其内容推荐系统将未成年人暴露于不适当或有害的内容。为此，平台应调整其内容推荐算法，使其优先考虑未成年用户的兴趣和需求，而非简单的广告收益或平台增长目标。欧盟委员会特别指出，平台应优先推荐教育性、娱乐性、安全性较高的内容，而不是暴力、色情或其他有害的内容。</w:t>
      </w:r>
    </w:p>
    <w:p w14:paraId="37613786">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4. </w:t>
      </w:r>
      <w:r>
        <w:rPr>
          <w:rStyle w:val="5"/>
          <w:rFonts w:hint="eastAsia" w:ascii="仿宋" w:hAnsi="仿宋" w:eastAsia="仿宋" w:cs="仿宋"/>
          <w:i w:val="0"/>
          <w:iCs w:val="0"/>
          <w:caps w:val="0"/>
          <w:color w:val="000000"/>
          <w:spacing w:val="0"/>
          <w:sz w:val="24"/>
          <w:szCs w:val="24"/>
          <w:shd w:val="clear" w:fill="FFFFFF"/>
        </w:rPr>
        <w:t>平台责任</w:t>
      </w:r>
    </w:p>
    <w:p w14:paraId="47F8CAFC">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DSA要求平台必须承担起更大的责任，不仅要提供内容管理机制，还要建立有效的举报和支持通道。当未成年用户遭遇不适当内容或其他网络安全问题时，平台应提供快速响应和处理渠道。此外，平台还应定期进行审查和改进，确保其网络保护措施有效并符合未成年用户的需求。</w:t>
      </w:r>
    </w:p>
    <w:p w14:paraId="16E20732">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Style w:val="5"/>
          <w:rFonts w:hint="eastAsia" w:ascii="仿宋" w:hAnsi="仿宋" w:eastAsia="仿宋" w:cs="仿宋"/>
          <w:i w:val="0"/>
          <w:iCs w:val="0"/>
          <w:caps w:val="0"/>
          <w:color w:val="000000"/>
          <w:spacing w:val="0"/>
          <w:sz w:val="24"/>
          <w:szCs w:val="24"/>
          <w:shd w:val="clear" w:fill="FFFFFF"/>
        </w:rPr>
        <w:t>二、欧盟未成年人网络保护指南草案分析</w:t>
      </w:r>
    </w:p>
    <w:p w14:paraId="51BB8CED">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2025年5月13日，欧盟委员会发布了《数字服务法》下关于未成年人网络保护的指南草案。这份指南为所有在线平台（尤其是超大型平台）提供了具体的合规建议，旨在通过一系列措施确保未成年人在使用网络时能获得更好的保护。</w:t>
      </w:r>
    </w:p>
    <w:p w14:paraId="06509EAD">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指南草案主要包括以下内容：</w:t>
      </w:r>
    </w:p>
    <w:p w14:paraId="0AB34B7A">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1. </w:t>
      </w:r>
      <w:r>
        <w:rPr>
          <w:rStyle w:val="5"/>
          <w:rFonts w:hint="eastAsia" w:ascii="仿宋" w:hAnsi="仿宋" w:eastAsia="仿宋" w:cs="仿宋"/>
          <w:i w:val="0"/>
          <w:iCs w:val="0"/>
          <w:caps w:val="0"/>
          <w:color w:val="000000"/>
          <w:spacing w:val="0"/>
          <w:sz w:val="24"/>
          <w:szCs w:val="24"/>
          <w:shd w:val="clear" w:fill="FFFFFF"/>
        </w:rPr>
        <w:t>平台责任明确</w:t>
      </w:r>
      <w:r>
        <w:rPr>
          <w:rFonts w:hint="eastAsia" w:ascii="仿宋" w:hAnsi="仿宋" w:eastAsia="仿宋" w:cs="仿宋"/>
          <w:i w:val="0"/>
          <w:iCs w:val="0"/>
          <w:caps w:val="0"/>
          <w:color w:val="000000"/>
          <w:spacing w:val="0"/>
          <w:sz w:val="24"/>
          <w:szCs w:val="24"/>
          <w:shd w:val="clear" w:fill="FFFFFF"/>
        </w:rPr>
        <w:t>：指南草案明确规定，所有提供在线服务的平台，尤其是超大型在线平台，必须对未成年用户承担更高的责任，要求平台在设计、开发和运营过程中充分考虑未成年用户的特殊需求和脆弱性，确保其设计与操作不会对未成年用户造成任何形式的伤害，具体措施包括隐私保护，即平台需实施严格的数据保护措施，确保未成年用户的个人信息不被非法收集、使用或泄露；安全设计，即平台的设计应融入最高标准的隐私、安全和保障原则，涵盖默认隐私设置、强密码策略、双重认证等；以及内容过滤，即平台需建立有效的内容过滤机制，防止未成年用户接触到非法、有害或不适宜的内容。</w:t>
      </w:r>
    </w:p>
    <w:p w14:paraId="0347E96E">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2. </w:t>
      </w:r>
      <w:r>
        <w:rPr>
          <w:rStyle w:val="5"/>
          <w:rFonts w:hint="eastAsia" w:ascii="仿宋" w:hAnsi="仿宋" w:eastAsia="仿宋" w:cs="仿宋"/>
          <w:i w:val="0"/>
          <w:iCs w:val="0"/>
          <w:caps w:val="0"/>
          <w:color w:val="000000"/>
          <w:spacing w:val="0"/>
          <w:sz w:val="24"/>
          <w:szCs w:val="24"/>
          <w:shd w:val="clear" w:fill="FFFFFF"/>
        </w:rPr>
        <w:t>适用范围广泛</w:t>
      </w:r>
      <w:r>
        <w:rPr>
          <w:rFonts w:hint="eastAsia" w:ascii="仿宋" w:hAnsi="仿宋" w:eastAsia="仿宋" w:cs="仿宋"/>
          <w:i w:val="0"/>
          <w:iCs w:val="0"/>
          <w:caps w:val="0"/>
          <w:color w:val="000000"/>
          <w:spacing w:val="0"/>
          <w:sz w:val="24"/>
          <w:szCs w:val="24"/>
          <w:shd w:val="clear" w:fill="FFFFFF"/>
        </w:rPr>
        <w:t>：指南草案要求所有提供在线服务的平台（符合微型和小型企业资格的平台除外）必须遵守未成年人保护的相关规定，意味着社交平台、电商平台、搜索引擎、在线游戏和视频平台等各类在线服务均需对未成年用户的安全负责，其适用范围不仅限于传统意义上的社交媒体平台，而是全面覆盖了所有可能被未成年用户访问的在线服务，同时对于超大型在线平台和超大型在线搜索引擎（VLOSEs），指南草案还提出了额外的义务和要求，以确保这些平台在未成年人保护方面发挥更大的作用。</w:t>
      </w:r>
    </w:p>
    <w:p w14:paraId="3533E092">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3. </w:t>
      </w:r>
      <w:r>
        <w:rPr>
          <w:rStyle w:val="5"/>
          <w:rFonts w:hint="eastAsia" w:ascii="仿宋" w:hAnsi="仿宋" w:eastAsia="仿宋" w:cs="仿宋"/>
          <w:i w:val="0"/>
          <w:iCs w:val="0"/>
          <w:caps w:val="0"/>
          <w:color w:val="000000"/>
          <w:spacing w:val="0"/>
          <w:sz w:val="24"/>
          <w:szCs w:val="24"/>
          <w:shd w:val="clear" w:fill="FFFFFF"/>
        </w:rPr>
        <w:t>技术支持与创新</w:t>
      </w:r>
      <w:r>
        <w:rPr>
          <w:rFonts w:hint="eastAsia" w:ascii="仿宋" w:hAnsi="仿宋" w:eastAsia="仿宋" w:cs="仿宋"/>
          <w:i w:val="0"/>
          <w:iCs w:val="0"/>
          <w:caps w:val="0"/>
          <w:color w:val="000000"/>
          <w:spacing w:val="0"/>
          <w:sz w:val="24"/>
          <w:szCs w:val="24"/>
          <w:shd w:val="clear" w:fill="FFFFFF"/>
        </w:rPr>
        <w:t>：指南草案积极鼓励平台运用先进技术手段，如人工智能和年龄验证工具等，以切实保障未成年人的在线安全，同时提到欧盟计划未来推出一款基于数字身份钱包的年龄验证应用程序，进一步提升未成年人网络保护水平，具体措施包括鼓励平台利用人工智能技术优化内容过滤、用户行为分析等功能，提升未成年人网络保护的精准度和效率；推广使用可靠的年龄验证工具，确保未成年用户无法访问不适宜其年龄的内容或服务，其中欧盟计划推出的数字身份钱包年龄验证应用程序将为用户提供安全、便捷且隐私保护的年龄验证方式；并鼓励平台持续探索和创新未成年人网络保护的新技术、新方法，以适应不断变化的网络环境和技术发展趋势。</w:t>
      </w:r>
    </w:p>
    <w:p w14:paraId="37F22AA5">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4. </w:t>
      </w:r>
      <w:r>
        <w:rPr>
          <w:rStyle w:val="5"/>
          <w:rFonts w:hint="eastAsia" w:ascii="仿宋" w:hAnsi="仿宋" w:eastAsia="仿宋" w:cs="仿宋"/>
          <w:i w:val="0"/>
          <w:iCs w:val="0"/>
          <w:caps w:val="0"/>
          <w:color w:val="000000"/>
          <w:spacing w:val="0"/>
          <w:sz w:val="24"/>
          <w:szCs w:val="24"/>
          <w:shd w:val="clear" w:fill="FFFFFF"/>
        </w:rPr>
        <w:t>公众咨询与反馈</w:t>
      </w:r>
      <w:r>
        <w:rPr>
          <w:rFonts w:hint="eastAsia" w:ascii="仿宋" w:hAnsi="仿宋" w:eastAsia="仿宋" w:cs="仿宋"/>
          <w:i w:val="0"/>
          <w:iCs w:val="0"/>
          <w:caps w:val="0"/>
          <w:color w:val="000000"/>
          <w:spacing w:val="0"/>
          <w:sz w:val="24"/>
          <w:szCs w:val="24"/>
          <w:shd w:val="clear" w:fill="FFFFFF"/>
        </w:rPr>
        <w:t>：指南草案开启了公众咨询程序，面向社会各界征求意见，征求意见的截止日期为2025年6月10日。公众咨询结果将帮助进一步完善未成年人网络保护措施，并确保这些措施切实可行。</w:t>
      </w:r>
    </w:p>
    <w:p w14:paraId="37835032">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Style w:val="5"/>
          <w:rFonts w:hint="eastAsia" w:ascii="仿宋" w:hAnsi="仿宋" w:eastAsia="仿宋" w:cs="仿宋"/>
          <w:i w:val="0"/>
          <w:iCs w:val="0"/>
          <w:caps w:val="0"/>
          <w:color w:val="000000"/>
          <w:spacing w:val="0"/>
          <w:sz w:val="24"/>
          <w:szCs w:val="24"/>
          <w:shd w:val="clear" w:fill="FFFFFF"/>
        </w:rPr>
        <w:t>三、实施中的挑战与对策</w:t>
      </w:r>
    </w:p>
    <w:p w14:paraId="633CF203">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尽管欧盟《数字服务法》及其新指南草案为平台提供了明确的合规框架，但在实际实施过程中仍面临许多挑战：</w:t>
      </w:r>
    </w:p>
    <w:p w14:paraId="151B2F68">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1. </w:t>
      </w:r>
      <w:r>
        <w:rPr>
          <w:rStyle w:val="5"/>
          <w:rFonts w:hint="eastAsia" w:ascii="仿宋" w:hAnsi="仿宋" w:eastAsia="仿宋" w:cs="仿宋"/>
          <w:i w:val="0"/>
          <w:iCs w:val="0"/>
          <w:caps w:val="0"/>
          <w:color w:val="000000"/>
          <w:spacing w:val="0"/>
          <w:sz w:val="24"/>
          <w:szCs w:val="24"/>
          <w:shd w:val="clear" w:fill="FFFFFF"/>
        </w:rPr>
        <w:t>平台技术能力限制</w:t>
      </w:r>
    </w:p>
    <w:p w14:paraId="7817983D">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不同平台的技术能力和资源差异可能导致合规实施上的困难。对于中小型企业来说，开发符合要求的技术工具可能成本过高或技术难度较大。</w:t>
      </w:r>
    </w:p>
    <w:p w14:paraId="35FA1266">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2. </w:t>
      </w:r>
      <w:r>
        <w:rPr>
          <w:rStyle w:val="5"/>
          <w:rFonts w:hint="eastAsia" w:ascii="仿宋" w:hAnsi="仿宋" w:eastAsia="仿宋" w:cs="仿宋"/>
          <w:i w:val="0"/>
          <w:iCs w:val="0"/>
          <w:caps w:val="0"/>
          <w:color w:val="000000"/>
          <w:spacing w:val="0"/>
          <w:sz w:val="24"/>
          <w:szCs w:val="24"/>
          <w:shd w:val="clear" w:fill="FFFFFF"/>
        </w:rPr>
        <w:t>国际平台的跨境合规问题</w:t>
      </w:r>
    </w:p>
    <w:p w14:paraId="1D968F8E">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一些跨国平台在欧洲以外的地区运营，如何确保其在欧洲地区的合规性成为一个重要问题。</w:t>
      </w:r>
    </w:p>
    <w:p w14:paraId="08B1BAD7">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3. </w:t>
      </w:r>
      <w:r>
        <w:rPr>
          <w:rStyle w:val="5"/>
          <w:rFonts w:hint="eastAsia" w:ascii="仿宋" w:hAnsi="仿宋" w:eastAsia="仿宋" w:cs="仿宋"/>
          <w:i w:val="0"/>
          <w:iCs w:val="0"/>
          <w:caps w:val="0"/>
          <w:color w:val="000000"/>
          <w:spacing w:val="0"/>
          <w:sz w:val="24"/>
          <w:szCs w:val="24"/>
          <w:shd w:val="clear" w:fill="FFFFFF"/>
        </w:rPr>
        <w:t>未成年用户保护与平台创新之间的平衡</w:t>
      </w:r>
    </w:p>
    <w:p w14:paraId="696FD521">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如何在保障未成年用户安全的同时，确保平台的创新和发展不受过度限制是一个值得深思的问题。</w:t>
      </w:r>
    </w:p>
    <w:p w14:paraId="5167523F">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四、</w:t>
      </w:r>
      <w:r>
        <w:rPr>
          <w:rStyle w:val="5"/>
          <w:rFonts w:hint="eastAsia" w:ascii="仿宋" w:hAnsi="仿宋" w:eastAsia="仿宋" w:cs="仿宋"/>
          <w:i w:val="0"/>
          <w:iCs w:val="0"/>
          <w:caps w:val="0"/>
          <w:color w:val="000000"/>
          <w:spacing w:val="0"/>
          <w:sz w:val="24"/>
          <w:szCs w:val="24"/>
          <w:shd w:val="clear" w:fill="FFFFFF"/>
        </w:rPr>
        <w:t>中国对于未成年人网络安全的保护</w:t>
      </w:r>
    </w:p>
    <w:p w14:paraId="02608589">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中国在未成年人网络安全保护方面采取了积极的法律和政策措施，形成了较为完善的保护体系。“未成年人模式”是落实未成年人网络保护法律制度的生动体现。党的二十届三中全会明确就“健全未成年人网络保护工作体系”作出重要部署，体现了国家对未成年人网络安全的高度重视。2024年1月正式施行的《未成年人网络保护条例》进一步细化了《网络安全法》《个人信息保护法》《未成年人保护法》等上位法的要求，对网络平台服务提供者构建“未成年人模式”作出了明确规定。该条例要求平台通过技术手段限制未成年人的使用时长、屏蔽不适宜内容，并加强隐私保护，确保未成年人在网络空间中的安全。</w:t>
      </w:r>
    </w:p>
    <w:p w14:paraId="23BD306F">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此外，2024年11月发布的《移动互联网未成年人模式建设指南》进一步落实了法律法规要求，发挥了“指引书”与“说明书”的作用。该指南对未成年人模式的建设进行了规范引导，明确了平台在内容过滤、使用时间管理、家长监护工具等方面的具体义务，推动将法律制度优势转化为实际工作效能。</w:t>
      </w:r>
    </w:p>
    <w:p w14:paraId="3B032A12">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中国的未成年人保护措施与DSA的理念相呼应，均强调平台责任、技术手段与法律框架的结合，但在具体实施上更注重本土化适配，例如通过“未成年人模式”实现分级管理。</w:t>
      </w:r>
    </w:p>
    <w:p w14:paraId="5FF51BCF">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未来，中国可以借鉴欧盟在年龄验证、算法透明度等方面的经验，进一步完善未成年人网络保护体系，同时加强国际合作，共同应对全球性挑战。</w:t>
      </w:r>
    </w:p>
    <w:p w14:paraId="71F94775">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Style w:val="5"/>
          <w:rFonts w:hint="eastAsia" w:ascii="仿宋" w:hAnsi="仿宋" w:eastAsia="仿宋" w:cs="仿宋"/>
          <w:i w:val="0"/>
          <w:iCs w:val="0"/>
          <w:caps w:val="0"/>
          <w:color w:val="000000"/>
          <w:spacing w:val="0"/>
          <w:sz w:val="24"/>
          <w:szCs w:val="24"/>
          <w:shd w:val="clear" w:fill="FFFFFF"/>
        </w:rPr>
        <w:t>结语</w:t>
      </w:r>
    </w:p>
    <w:p w14:paraId="34AAFA8E">
      <w:pPr>
        <w:pStyle w:val="2"/>
        <w:keepNext w:val="0"/>
        <w:keepLines w:val="0"/>
        <w:widowControl/>
        <w:suppressLineNumbers w:val="0"/>
        <w:shd w:val="clear" w:fill="FFFFFF"/>
        <w:spacing w:line="18" w:lineRule="atLeast"/>
        <w:ind w:lef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未成年人网络保护是全球数字化治理的重要议题。欧盟通过《数字服务法》结合新发布的关于未成年人网络保护的指南草案构建了严格的合规框架，强调年龄验证、隐私保护和平台责任；中国则以“未成年人模式”为核心，通过《未成年人网络保护条例》等法规细化本土化措施。尽管实施中面临技术、跨境合规等挑战，但两地的实践均体现了法律、技术与平台责任的协同。未来，加强国际合作、借鉴彼此经验，将是构建更安全数字环境的关键。唯有共同努力，才能为未成年人筑起坚实的网络保护屏障。</w:t>
      </w:r>
    </w:p>
    <w:p w14:paraId="206FD1EA">
      <w:pPr>
        <w:jc w:val="left"/>
        <w:rPr>
          <w:rStyle w:val="5"/>
          <w:rFonts w:hint="eastAsia" w:ascii="仿宋" w:hAnsi="仿宋" w:eastAsia="仿宋" w:cs="仿宋"/>
          <w:i w:val="0"/>
          <w:iCs w:val="0"/>
          <w:caps w:val="0"/>
          <w:color w:val="000000"/>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880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2026-04-28T01:58:03Z</dcterms:created>
  <dc:creator>Administrator</dc:creator>
  <cp:lastModifiedBy>Wintell</cp:lastModifiedBy>
  <dcterms:modified xsi:type="dcterms:W3CDTF">2026-04-28T01:58:49Z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eyJoZGlkIjoiMjMyMTg2ZjM3NGQ4ZGM3M2QzNTAxMmE1MzAxMGQxMjAiLCJ1c2VySWQiOiI1NTk0NDM3NDkifQ==</vt:lpwstr>
  </property>
  <property fmtid="{D5CDD505-2E9C-101B-9397-08002B2CF9AE}" pid="4" name="ICV">
    <vt:lpwstr>22268E56D2FE4419A7BCA89B8BB791D9_12</vt:lpwstr>
  </property>
</Properties>
</file>