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27E3C0" w14:textId="77777777" w:rsidR="00164780" w:rsidRDefault="00000000" w:rsidP="009B04FE">
      <w:pPr>
        <w:pStyle w:val="1"/>
        <w:spacing w:afterLines="50" w:after="120" w:line="400" w:lineRule="exact"/>
        <w:jc w:val="center"/>
        <w:rPr>
          <w:rFonts w:ascii="黑体" w:eastAsia="黑体" w:hAnsi="黑体" w:cs="微软雅黑" w:hint="eastAsia"/>
          <w:b/>
          <w:bCs/>
          <w:color w:val="000000"/>
        </w:rPr>
      </w:pPr>
      <w:r w:rsidRPr="00164780">
        <w:rPr>
          <w:rFonts w:ascii="黑体" w:eastAsia="黑体" w:hAnsi="黑体" w:cs="微软雅黑"/>
          <w:b/>
          <w:bCs/>
          <w:color w:val="000000"/>
        </w:rPr>
        <w:t>隐秘的角落</w:t>
      </w:r>
    </w:p>
    <w:p w14:paraId="573A41D6" w14:textId="3AE5FFDD" w:rsidR="00C17C37" w:rsidRPr="00164780" w:rsidRDefault="00000000" w:rsidP="009B04FE">
      <w:pPr>
        <w:pStyle w:val="1"/>
        <w:spacing w:afterLines="50" w:after="120" w:line="400" w:lineRule="exact"/>
        <w:jc w:val="center"/>
        <w:rPr>
          <w:rFonts w:ascii="黑体" w:eastAsia="黑体" w:hAnsi="黑体" w:hint="eastAsia"/>
          <w:b/>
          <w:bCs/>
        </w:rPr>
      </w:pPr>
      <w:r w:rsidRPr="00164780">
        <w:rPr>
          <w:rFonts w:ascii="黑体" w:eastAsia="黑体" w:hAnsi="黑体" w:cs="微软雅黑"/>
          <w:b/>
          <w:bCs/>
          <w:color w:val="000000"/>
        </w:rPr>
        <w:t>——技术服务提供者</w:t>
      </w:r>
      <w:r w:rsidR="00164780">
        <w:rPr>
          <w:rFonts w:ascii="黑体" w:eastAsia="黑体" w:hAnsi="黑体" w:cs="微软雅黑" w:hint="eastAsia"/>
          <w:b/>
          <w:bCs/>
          <w:color w:val="000000"/>
        </w:rPr>
        <w:t>数据合规认知误区及</w:t>
      </w:r>
      <w:r w:rsidR="005D5B53">
        <w:rPr>
          <w:rFonts w:ascii="黑体" w:eastAsia="黑体" w:hAnsi="黑体" w:cs="微软雅黑" w:hint="eastAsia"/>
          <w:b/>
          <w:bCs/>
          <w:color w:val="000000"/>
        </w:rPr>
        <w:t>矫正</w:t>
      </w:r>
    </w:p>
    <w:p w14:paraId="0E32CABE" w14:textId="2B42DDE2" w:rsidR="00164780" w:rsidRPr="00DF7973" w:rsidRDefault="00DF7973" w:rsidP="00DF7973">
      <w:pPr>
        <w:pStyle w:val="a4"/>
        <w:spacing w:afterLines="50" w:after="120" w:line="400" w:lineRule="exact"/>
        <w:jc w:val="center"/>
        <w:rPr>
          <w:rFonts w:ascii="楷体" w:eastAsia="楷体" w:hAnsi="楷体" w:cs="微软雅黑" w:hint="eastAsia"/>
          <w:sz w:val="24"/>
          <w:szCs w:val="24"/>
        </w:rPr>
      </w:pPr>
      <w:r>
        <w:rPr>
          <w:rFonts w:ascii="楷体" w:eastAsia="楷体" w:hAnsi="楷体" w:cs="微软雅黑" w:hint="eastAsia"/>
          <w:sz w:val="24"/>
          <w:szCs w:val="24"/>
        </w:rPr>
        <w:t>潘凯文</w:t>
      </w:r>
    </w:p>
    <w:p w14:paraId="09DE83DD" w14:textId="5AA16A36" w:rsidR="00164780" w:rsidRPr="00164780" w:rsidRDefault="00164780" w:rsidP="009B04FE">
      <w:pPr>
        <w:pStyle w:val="a4"/>
        <w:numPr>
          <w:ilvl w:val="0"/>
          <w:numId w:val="3"/>
        </w:numPr>
        <w:spacing w:afterLines="50" w:after="120" w:line="400" w:lineRule="exact"/>
        <w:ind w:left="567" w:hanging="567"/>
        <w:jc w:val="both"/>
        <w:rPr>
          <w:rFonts w:ascii="楷体" w:eastAsia="楷体" w:hAnsi="楷体" w:hint="eastAsia"/>
          <w:b/>
          <w:bCs/>
          <w:sz w:val="24"/>
          <w:szCs w:val="24"/>
        </w:rPr>
      </w:pPr>
      <w:r>
        <w:rPr>
          <w:rFonts w:ascii="楷体" w:eastAsia="楷体" w:hAnsi="楷体" w:cs="微软雅黑" w:hint="eastAsia"/>
          <w:b/>
          <w:bCs/>
          <w:sz w:val="24"/>
          <w:szCs w:val="24"/>
        </w:rPr>
        <w:t>隐秘的角落——技术服务</w:t>
      </w:r>
    </w:p>
    <w:p w14:paraId="23F0C3B7" w14:textId="305DBEBF" w:rsidR="00C17C37" w:rsidRPr="00164780" w:rsidRDefault="005441E9" w:rsidP="00DF7973">
      <w:pPr>
        <w:spacing w:afterLines="50" w:after="120" w:line="400" w:lineRule="exact"/>
        <w:ind w:firstLineChars="200" w:firstLine="480"/>
        <w:jc w:val="both"/>
        <w:rPr>
          <w:rFonts w:ascii="楷体" w:eastAsia="楷体" w:hAnsi="楷体" w:hint="eastAsia"/>
          <w:sz w:val="24"/>
          <w:szCs w:val="24"/>
        </w:rPr>
      </w:pPr>
      <w:r>
        <w:rPr>
          <w:rFonts w:ascii="楷体" w:eastAsia="楷体" w:hAnsi="楷体" w:cs="微软雅黑" w:hint="eastAsia"/>
          <w:sz w:val="24"/>
          <w:szCs w:val="24"/>
        </w:rPr>
        <w:t>乙巳</w:t>
      </w:r>
      <w:r w:rsidRPr="00164780">
        <w:rPr>
          <w:rFonts w:ascii="楷体" w:eastAsia="楷体" w:hAnsi="楷体" w:cs="微软雅黑"/>
          <w:sz w:val="24"/>
          <w:szCs w:val="24"/>
        </w:rPr>
        <w:t>年的“315”</w:t>
      </w:r>
      <w:r>
        <w:rPr>
          <w:rFonts w:ascii="楷体" w:eastAsia="楷体" w:hAnsi="楷体" w:cs="微软雅黑" w:hint="eastAsia"/>
          <w:sz w:val="24"/>
          <w:szCs w:val="24"/>
        </w:rPr>
        <w:t>晚会</w:t>
      </w:r>
      <w:r w:rsidRPr="00164780">
        <w:rPr>
          <w:rFonts w:ascii="楷体" w:eastAsia="楷体" w:hAnsi="楷体" w:cs="微软雅黑"/>
          <w:sz w:val="24"/>
          <w:szCs w:val="24"/>
        </w:rPr>
        <w:t>一如既往的“精彩纷呈”</w:t>
      </w:r>
      <w:r>
        <w:rPr>
          <w:rFonts w:ascii="楷体" w:eastAsia="楷体" w:hAnsi="楷体" w:cs="微软雅黑" w:hint="eastAsia"/>
          <w:sz w:val="24"/>
          <w:szCs w:val="24"/>
        </w:rPr>
        <w:t>。</w:t>
      </w:r>
      <w:r w:rsidRPr="00164780">
        <w:rPr>
          <w:rFonts w:ascii="楷体" w:eastAsia="楷体" w:hAnsi="楷体" w:cs="微软雅黑"/>
          <w:sz w:val="24"/>
          <w:szCs w:val="24"/>
        </w:rPr>
        <w:t>刷新下限的同时，让人回头望来</w:t>
      </w:r>
      <w:r>
        <w:rPr>
          <w:rFonts w:ascii="楷体" w:eastAsia="楷体" w:hAnsi="楷体" w:cs="微软雅黑" w:hint="eastAsia"/>
          <w:sz w:val="24"/>
          <w:szCs w:val="24"/>
        </w:rPr>
        <w:t>更</w:t>
      </w:r>
      <w:r w:rsidRPr="00164780">
        <w:rPr>
          <w:rFonts w:ascii="楷体" w:eastAsia="楷体" w:hAnsi="楷体" w:cs="微软雅黑"/>
          <w:sz w:val="24"/>
          <w:szCs w:val="24"/>
        </w:rPr>
        <w:t>有“</w:t>
      </w:r>
      <w:r>
        <w:rPr>
          <w:rFonts w:ascii="楷体" w:eastAsia="楷体" w:hAnsi="楷体" w:cs="微软雅黑" w:hint="eastAsia"/>
          <w:sz w:val="24"/>
          <w:szCs w:val="24"/>
        </w:rPr>
        <w:t>身临其害</w:t>
      </w:r>
      <w:r w:rsidRPr="00164780">
        <w:rPr>
          <w:rFonts w:ascii="楷体" w:eastAsia="楷体" w:hAnsi="楷体" w:cs="微软雅黑"/>
          <w:sz w:val="24"/>
          <w:szCs w:val="24"/>
        </w:rPr>
        <w:t>”之感。除了日常生活中的食品、日用品和家电维修等“黑料”外，在信息技术领域的侵害场景也数历</w:t>
      </w:r>
      <w:r>
        <w:rPr>
          <w:rFonts w:ascii="楷体" w:eastAsia="楷体" w:hAnsi="楷体" w:cs="微软雅黑" w:hint="eastAsia"/>
          <w:sz w:val="24"/>
          <w:szCs w:val="24"/>
        </w:rPr>
        <w:t>年</w:t>
      </w:r>
      <w:r w:rsidRPr="00164780">
        <w:rPr>
          <w:rFonts w:ascii="楷体" w:eastAsia="楷体" w:hAnsi="楷体" w:cs="微软雅黑"/>
          <w:sz w:val="24"/>
          <w:szCs w:val="24"/>
        </w:rPr>
        <w:t>“315”晚会之最，包括电子签高利贷、大数据获客窃取用户隐私、AI机器人骚扰电话、手机抽奖陷阱等等。</w:t>
      </w:r>
    </w:p>
    <w:p w14:paraId="78027D0B" w14:textId="5E254A22" w:rsidR="00164780" w:rsidRDefault="00000000" w:rsidP="00DF7973">
      <w:pPr>
        <w:spacing w:afterLines="50" w:after="120" w:line="400" w:lineRule="exact"/>
        <w:ind w:firstLineChars="200" w:firstLine="480"/>
        <w:jc w:val="both"/>
        <w:rPr>
          <w:rFonts w:ascii="楷体" w:eastAsia="楷体" w:hAnsi="楷体" w:cs="微软雅黑" w:hint="eastAsia"/>
          <w:sz w:val="24"/>
          <w:szCs w:val="24"/>
        </w:rPr>
      </w:pPr>
      <w:r w:rsidRPr="00164780">
        <w:rPr>
          <w:rFonts w:ascii="楷体" w:eastAsia="楷体" w:hAnsi="楷体" w:cs="微软雅黑"/>
          <w:sz w:val="24"/>
          <w:szCs w:val="24"/>
        </w:rPr>
        <w:t>而这些被曝光的前端消费市场背后，往往都隐藏着一个不为消费者感知、但却又是起到核心作用的产业链节点，就是各类软、硬件单独或结合的技术服务。前端商业场景的百舸争流，也催生了其背后大量软硬件技术服务供应商的蓬勃发展，从而为前端</w:t>
      </w:r>
      <w:r w:rsidR="005441E9">
        <w:rPr>
          <w:rFonts w:ascii="楷体" w:eastAsia="楷体" w:hAnsi="楷体" w:cs="微软雅黑" w:hint="eastAsia"/>
          <w:sz w:val="24"/>
          <w:szCs w:val="24"/>
        </w:rPr>
        <w:t>市场</w:t>
      </w:r>
      <w:r w:rsidRPr="00164780">
        <w:rPr>
          <w:rFonts w:ascii="楷体" w:eastAsia="楷体" w:hAnsi="楷体" w:cs="微软雅黑"/>
          <w:sz w:val="24"/>
          <w:szCs w:val="24"/>
        </w:rPr>
        <w:t>提供坚实的技术支撑。</w:t>
      </w:r>
      <w:r w:rsidR="005D5B53" w:rsidRPr="00164780">
        <w:rPr>
          <w:rFonts w:ascii="楷体" w:eastAsia="楷体" w:hAnsi="楷体" w:cs="微软雅黑"/>
          <w:sz w:val="24"/>
          <w:szCs w:val="24"/>
        </w:rPr>
        <w:t>与此同时，技术服务供应商作为</w:t>
      </w:r>
      <w:r w:rsidR="005D5B53">
        <w:rPr>
          <w:rFonts w:ascii="楷体" w:eastAsia="楷体" w:hAnsi="楷体" w:cs="微软雅黑" w:hint="eastAsia"/>
          <w:sz w:val="24"/>
          <w:szCs w:val="24"/>
        </w:rPr>
        <w:t>后端</w:t>
      </w:r>
      <w:r w:rsidR="005D5B53" w:rsidRPr="00164780">
        <w:rPr>
          <w:rFonts w:ascii="楷体" w:eastAsia="楷体" w:hAnsi="楷体" w:cs="微软雅黑"/>
          <w:sz w:val="24"/>
          <w:szCs w:val="24"/>
        </w:rPr>
        <w:t>技术服务</w:t>
      </w:r>
      <w:r w:rsidR="005D5B53">
        <w:rPr>
          <w:rFonts w:ascii="楷体" w:eastAsia="楷体" w:hAnsi="楷体" w:cs="微软雅黑" w:hint="eastAsia"/>
          <w:sz w:val="24"/>
          <w:szCs w:val="24"/>
        </w:rPr>
        <w:t>的</w:t>
      </w:r>
      <w:r w:rsidR="005D5B53" w:rsidRPr="00164780">
        <w:rPr>
          <w:rFonts w:ascii="楷体" w:eastAsia="楷体" w:hAnsi="楷体" w:cs="微软雅黑"/>
          <w:sz w:val="24"/>
          <w:szCs w:val="24"/>
        </w:rPr>
        <w:t>提供者（为统一表述，下文均称“技术服务提供者”）</w:t>
      </w:r>
      <w:r w:rsidR="005D5B53">
        <w:rPr>
          <w:rFonts w:ascii="楷体" w:eastAsia="楷体" w:hAnsi="楷体" w:cs="微软雅黑" w:hint="eastAsia"/>
          <w:sz w:val="24"/>
          <w:szCs w:val="24"/>
        </w:rPr>
        <w:t>，</w:t>
      </w:r>
      <w:r w:rsidR="005D5B53" w:rsidRPr="00164780">
        <w:rPr>
          <w:rFonts w:ascii="楷体" w:eastAsia="楷体" w:hAnsi="楷体" w:cs="微软雅黑"/>
          <w:sz w:val="24"/>
          <w:szCs w:val="24"/>
        </w:rPr>
        <w:t>往往秉承着“技术中立”的理念，在不断创新、改进、实施</w:t>
      </w:r>
      <w:r w:rsidR="00DF7973">
        <w:rPr>
          <w:rFonts w:ascii="楷体" w:eastAsia="楷体" w:hAnsi="楷体" w:cs="微软雅黑" w:hint="eastAsia"/>
          <w:sz w:val="24"/>
          <w:szCs w:val="24"/>
        </w:rPr>
        <w:t>此</w:t>
      </w:r>
      <w:r w:rsidR="005D5B53" w:rsidRPr="00164780">
        <w:rPr>
          <w:rFonts w:ascii="楷体" w:eastAsia="楷体" w:hAnsi="楷体" w:cs="微软雅黑"/>
          <w:sz w:val="24"/>
          <w:szCs w:val="24"/>
        </w:rPr>
        <w:t>类技术应用场景的同时，却容易忽视所处行业</w:t>
      </w:r>
      <w:r w:rsidR="005D5B53">
        <w:rPr>
          <w:rFonts w:ascii="楷体" w:eastAsia="楷体" w:hAnsi="楷体" w:cs="微软雅黑" w:hint="eastAsia"/>
          <w:sz w:val="24"/>
          <w:szCs w:val="24"/>
        </w:rPr>
        <w:t>领域</w:t>
      </w:r>
      <w:r w:rsidR="005D5B53" w:rsidRPr="00164780">
        <w:rPr>
          <w:rFonts w:ascii="楷体" w:eastAsia="楷体" w:hAnsi="楷体" w:cs="微软雅黑"/>
          <w:sz w:val="24"/>
          <w:szCs w:val="24"/>
        </w:rPr>
        <w:t>的合规问题。</w:t>
      </w:r>
      <w:r w:rsidR="005D5B53">
        <w:rPr>
          <w:rFonts w:ascii="楷体" w:eastAsia="楷体" w:hAnsi="楷体" w:cs="微软雅黑" w:hint="eastAsia"/>
          <w:sz w:val="24"/>
          <w:szCs w:val="24"/>
        </w:rPr>
        <w:t>由于</w:t>
      </w:r>
      <w:r w:rsidR="00B345D6">
        <w:rPr>
          <w:rFonts w:ascii="楷体" w:eastAsia="楷体" w:hAnsi="楷体" w:cs="微软雅黑" w:hint="eastAsia"/>
          <w:sz w:val="24"/>
          <w:szCs w:val="24"/>
        </w:rPr>
        <w:t>“</w:t>
      </w:r>
      <w:r w:rsidR="005D5B53">
        <w:rPr>
          <w:rFonts w:ascii="楷体" w:eastAsia="楷体" w:hAnsi="楷体" w:cs="微软雅黑" w:hint="eastAsia"/>
          <w:sz w:val="24"/>
          <w:szCs w:val="24"/>
        </w:rPr>
        <w:t>合规</w:t>
      </w:r>
      <w:r w:rsidR="00B345D6">
        <w:rPr>
          <w:rFonts w:ascii="楷体" w:eastAsia="楷体" w:hAnsi="楷体" w:cs="微软雅黑" w:hint="eastAsia"/>
          <w:sz w:val="24"/>
          <w:szCs w:val="24"/>
        </w:rPr>
        <w:t>”</w:t>
      </w:r>
      <w:r w:rsidR="005D5B53">
        <w:rPr>
          <w:rFonts w:ascii="楷体" w:eastAsia="楷体" w:hAnsi="楷体" w:cs="微软雅黑" w:hint="eastAsia"/>
          <w:sz w:val="24"/>
          <w:szCs w:val="24"/>
        </w:rPr>
        <w:t>这个话题过于宽泛，而“数据合规”往往是与技术服务联系较为密切的合规领域，也是笔者认为误区较为常见的领域，</w:t>
      </w:r>
      <w:r w:rsidR="00B345D6">
        <w:rPr>
          <w:rFonts w:ascii="楷体" w:eastAsia="楷体" w:hAnsi="楷体" w:cs="微软雅黑" w:hint="eastAsia"/>
          <w:sz w:val="24"/>
          <w:szCs w:val="24"/>
        </w:rPr>
        <w:t>加之限于篇幅之由</w:t>
      </w:r>
      <w:r w:rsidR="005D5B53">
        <w:rPr>
          <w:rFonts w:ascii="楷体" w:eastAsia="楷体" w:hAnsi="楷体" w:cs="微软雅黑" w:hint="eastAsia"/>
          <w:sz w:val="24"/>
          <w:szCs w:val="24"/>
        </w:rPr>
        <w:t>，</w:t>
      </w:r>
      <w:r w:rsidR="00B345D6">
        <w:rPr>
          <w:rFonts w:ascii="楷体" w:eastAsia="楷体" w:hAnsi="楷体" w:cs="微软雅黑" w:hint="eastAsia"/>
          <w:sz w:val="24"/>
          <w:szCs w:val="24"/>
        </w:rPr>
        <w:t>故</w:t>
      </w:r>
      <w:r w:rsidR="005D5B53">
        <w:rPr>
          <w:rFonts w:ascii="楷体" w:eastAsia="楷体" w:hAnsi="楷体" w:cs="微软雅黑" w:hint="eastAsia"/>
          <w:sz w:val="24"/>
          <w:szCs w:val="24"/>
        </w:rPr>
        <w:t>本文</w:t>
      </w:r>
      <w:r w:rsidR="00B345D6">
        <w:rPr>
          <w:rFonts w:ascii="楷体" w:eastAsia="楷体" w:hAnsi="楷体" w:cs="微软雅黑" w:hint="eastAsia"/>
          <w:sz w:val="24"/>
          <w:szCs w:val="24"/>
        </w:rPr>
        <w:t>尝试</w:t>
      </w:r>
      <w:r w:rsidR="005441E9">
        <w:rPr>
          <w:rFonts w:ascii="楷体" w:eastAsia="楷体" w:hAnsi="楷体" w:cs="微软雅黑" w:hint="eastAsia"/>
          <w:sz w:val="24"/>
          <w:szCs w:val="24"/>
        </w:rPr>
        <w:t>仅</w:t>
      </w:r>
      <w:r w:rsidR="00B345D6">
        <w:rPr>
          <w:rFonts w:ascii="楷体" w:eastAsia="楷体" w:hAnsi="楷体" w:cs="微软雅黑" w:hint="eastAsia"/>
          <w:sz w:val="24"/>
          <w:szCs w:val="24"/>
        </w:rPr>
        <w:t>以</w:t>
      </w:r>
      <w:r w:rsidR="005D5B53">
        <w:rPr>
          <w:rFonts w:ascii="楷体" w:eastAsia="楷体" w:hAnsi="楷体" w:cs="微软雅黑" w:hint="eastAsia"/>
          <w:sz w:val="24"/>
          <w:szCs w:val="24"/>
        </w:rPr>
        <w:t>数据合规为视角展开</w:t>
      </w:r>
      <w:r w:rsidR="00B345D6">
        <w:rPr>
          <w:rFonts w:ascii="楷体" w:eastAsia="楷体" w:hAnsi="楷体" w:cs="微软雅黑" w:hint="eastAsia"/>
          <w:sz w:val="24"/>
          <w:szCs w:val="24"/>
        </w:rPr>
        <w:t>后续</w:t>
      </w:r>
      <w:r w:rsidR="005D5B53">
        <w:rPr>
          <w:rFonts w:ascii="楷体" w:eastAsia="楷体" w:hAnsi="楷体" w:cs="微软雅黑" w:hint="eastAsia"/>
          <w:sz w:val="24"/>
          <w:szCs w:val="24"/>
        </w:rPr>
        <w:t>。</w:t>
      </w:r>
    </w:p>
    <w:p w14:paraId="43236CE1" w14:textId="77777777" w:rsidR="00B345D6" w:rsidRDefault="00B345D6" w:rsidP="009B04FE">
      <w:pPr>
        <w:spacing w:afterLines="50" w:after="120" w:line="400" w:lineRule="exact"/>
        <w:jc w:val="both"/>
        <w:rPr>
          <w:rFonts w:ascii="楷体" w:eastAsia="楷体" w:hAnsi="楷体" w:cs="微软雅黑" w:hint="eastAsia"/>
          <w:sz w:val="24"/>
          <w:szCs w:val="24"/>
        </w:rPr>
      </w:pPr>
    </w:p>
    <w:p w14:paraId="6F6D4784" w14:textId="21158A5D" w:rsidR="00164780" w:rsidRPr="00164780" w:rsidRDefault="00164780" w:rsidP="009B04FE">
      <w:pPr>
        <w:pStyle w:val="a4"/>
        <w:numPr>
          <w:ilvl w:val="0"/>
          <w:numId w:val="3"/>
        </w:numPr>
        <w:spacing w:afterLines="50" w:after="120" w:line="400" w:lineRule="exact"/>
        <w:ind w:left="567" w:hanging="567"/>
        <w:jc w:val="both"/>
        <w:rPr>
          <w:rFonts w:ascii="楷体" w:eastAsia="楷体" w:hAnsi="楷体" w:cs="微软雅黑" w:hint="eastAsia"/>
          <w:b/>
          <w:bCs/>
          <w:sz w:val="24"/>
          <w:szCs w:val="24"/>
        </w:rPr>
      </w:pPr>
      <w:r w:rsidRPr="00164780">
        <w:rPr>
          <w:rFonts w:ascii="楷体" w:eastAsia="楷体" w:hAnsi="楷体" w:cs="微软雅黑" w:hint="eastAsia"/>
          <w:b/>
          <w:bCs/>
          <w:sz w:val="24"/>
          <w:szCs w:val="24"/>
        </w:rPr>
        <w:t>技术服务提供者的数据合规认知误区</w:t>
      </w:r>
    </w:p>
    <w:p w14:paraId="66910E55" w14:textId="0B29C8D7" w:rsidR="00C17C37" w:rsidRPr="00164780" w:rsidRDefault="005D5B53" w:rsidP="00DF7973">
      <w:pPr>
        <w:spacing w:afterLines="50" w:after="120" w:line="400" w:lineRule="exact"/>
        <w:ind w:firstLineChars="200" w:firstLine="480"/>
        <w:jc w:val="both"/>
        <w:rPr>
          <w:rFonts w:ascii="楷体" w:eastAsia="楷体" w:hAnsi="楷体" w:hint="eastAsia"/>
          <w:sz w:val="24"/>
          <w:szCs w:val="24"/>
        </w:rPr>
      </w:pPr>
      <w:r>
        <w:rPr>
          <w:rFonts w:ascii="楷体" w:eastAsia="楷体" w:hAnsi="楷体" w:cs="微软雅黑" w:hint="eastAsia"/>
          <w:sz w:val="24"/>
          <w:szCs w:val="24"/>
        </w:rPr>
        <w:t>笔者认为，技术服务提供者对数据合规的</w:t>
      </w:r>
      <w:r w:rsidRPr="00164780">
        <w:rPr>
          <w:rFonts w:ascii="楷体" w:eastAsia="楷体" w:hAnsi="楷体" w:cs="微软雅黑"/>
          <w:sz w:val="24"/>
          <w:szCs w:val="24"/>
        </w:rPr>
        <w:t>“忽视”</w:t>
      </w:r>
      <w:r>
        <w:rPr>
          <w:rFonts w:ascii="楷体" w:eastAsia="楷体" w:hAnsi="楷体" w:cs="微软雅黑" w:hint="eastAsia"/>
          <w:sz w:val="24"/>
          <w:szCs w:val="24"/>
        </w:rPr>
        <w:t>或者说“误解”，</w:t>
      </w:r>
      <w:r w:rsidRPr="00164780">
        <w:rPr>
          <w:rFonts w:ascii="楷体" w:eastAsia="楷体" w:hAnsi="楷体" w:cs="微软雅黑"/>
          <w:sz w:val="24"/>
          <w:szCs w:val="24"/>
        </w:rPr>
        <w:t>并非源自于“故意”或者“放任”</w:t>
      </w:r>
      <w:r>
        <w:rPr>
          <w:rFonts w:ascii="楷体" w:eastAsia="楷体" w:hAnsi="楷体" w:cs="微软雅黑" w:hint="eastAsia"/>
          <w:sz w:val="24"/>
          <w:szCs w:val="24"/>
        </w:rPr>
        <w:t>的心态</w:t>
      </w:r>
      <w:r w:rsidRPr="00164780">
        <w:rPr>
          <w:rFonts w:ascii="楷体" w:eastAsia="楷体" w:hAnsi="楷体" w:cs="微软雅黑"/>
          <w:sz w:val="24"/>
          <w:szCs w:val="24"/>
        </w:rPr>
        <w:t>，而是源自</w:t>
      </w:r>
      <w:r>
        <w:rPr>
          <w:rFonts w:ascii="楷体" w:eastAsia="楷体" w:hAnsi="楷体" w:cs="微软雅黑" w:hint="eastAsia"/>
          <w:sz w:val="24"/>
          <w:szCs w:val="24"/>
        </w:rPr>
        <w:t>所谓</w:t>
      </w:r>
      <w:r w:rsidRPr="00164780">
        <w:rPr>
          <w:rFonts w:ascii="楷体" w:eastAsia="楷体" w:hAnsi="楷体" w:cs="微软雅黑"/>
          <w:sz w:val="24"/>
          <w:szCs w:val="24"/>
        </w:rPr>
        <w:t xml:space="preserve"> “技术中立”的</w:t>
      </w:r>
      <w:r>
        <w:rPr>
          <w:rFonts w:ascii="楷体" w:eastAsia="楷体" w:hAnsi="楷体" w:cs="微软雅黑" w:hint="eastAsia"/>
          <w:sz w:val="24"/>
          <w:szCs w:val="24"/>
        </w:rPr>
        <w:t>信条</w:t>
      </w:r>
      <w:r w:rsidRPr="00164780">
        <w:rPr>
          <w:rFonts w:ascii="楷体" w:eastAsia="楷体" w:hAnsi="楷体" w:cs="微软雅黑"/>
          <w:sz w:val="24"/>
          <w:szCs w:val="24"/>
        </w:rPr>
        <w:t>，</w:t>
      </w:r>
      <w:r w:rsidR="00A67B32">
        <w:rPr>
          <w:rFonts w:ascii="楷体" w:eastAsia="楷体" w:hAnsi="楷体" w:cs="微软雅黑" w:hint="eastAsia"/>
          <w:sz w:val="24"/>
          <w:szCs w:val="24"/>
        </w:rPr>
        <w:t>正所谓“</w:t>
      </w:r>
      <w:r w:rsidR="00A67B32" w:rsidRPr="00A67B32">
        <w:rPr>
          <w:rFonts w:ascii="楷体" w:eastAsia="楷体" w:hAnsi="楷体" w:cs="微软雅黑" w:hint="eastAsia"/>
          <w:sz w:val="24"/>
          <w:szCs w:val="24"/>
        </w:rPr>
        <w:t>刀本身无善恶，全在持刀之人</w:t>
      </w:r>
      <w:r w:rsidR="00A67B32">
        <w:rPr>
          <w:rFonts w:ascii="楷体" w:eastAsia="楷体" w:hAnsi="楷体" w:cs="微软雅黑" w:hint="eastAsia"/>
          <w:sz w:val="24"/>
          <w:szCs w:val="24"/>
        </w:rPr>
        <w:t>”</w:t>
      </w:r>
      <w:r w:rsidR="005441E9">
        <w:rPr>
          <w:rFonts w:ascii="楷体" w:eastAsia="楷体" w:hAnsi="楷体" w:cs="微软雅黑" w:hint="eastAsia"/>
          <w:sz w:val="24"/>
          <w:szCs w:val="24"/>
        </w:rPr>
        <w:t>。</w:t>
      </w:r>
      <w:r w:rsidRPr="00164780">
        <w:rPr>
          <w:rFonts w:ascii="楷体" w:eastAsia="楷体" w:hAnsi="楷体" w:cs="微软雅黑"/>
          <w:sz w:val="24"/>
          <w:szCs w:val="24"/>
        </w:rPr>
        <w:t>而也正是</w:t>
      </w:r>
      <w:r>
        <w:rPr>
          <w:rFonts w:ascii="楷体" w:eastAsia="楷体" w:hAnsi="楷体" w:cs="微软雅黑" w:hint="eastAsia"/>
          <w:sz w:val="24"/>
          <w:szCs w:val="24"/>
        </w:rPr>
        <w:t>由于</w:t>
      </w:r>
      <w:r w:rsidRPr="00164780">
        <w:rPr>
          <w:rFonts w:ascii="楷体" w:eastAsia="楷体" w:hAnsi="楷体" w:cs="微软雅黑"/>
          <w:sz w:val="24"/>
          <w:szCs w:val="24"/>
        </w:rPr>
        <w:t>技术服务提供者</w:t>
      </w:r>
      <w:r w:rsidR="003F5924">
        <w:rPr>
          <w:rFonts w:ascii="楷体" w:eastAsia="楷体" w:hAnsi="楷体" w:cs="微软雅黑" w:hint="eastAsia"/>
          <w:sz w:val="24"/>
          <w:szCs w:val="24"/>
        </w:rPr>
        <w:t>往往</w:t>
      </w:r>
      <w:r>
        <w:rPr>
          <w:rFonts w:ascii="楷体" w:eastAsia="楷体" w:hAnsi="楷体" w:cs="微软雅黑" w:hint="eastAsia"/>
          <w:sz w:val="24"/>
          <w:szCs w:val="24"/>
        </w:rPr>
        <w:t>不直面终端用户</w:t>
      </w:r>
      <w:r w:rsidR="003F5924">
        <w:rPr>
          <w:rFonts w:ascii="楷体" w:eastAsia="楷体" w:hAnsi="楷体" w:cs="微软雅黑" w:hint="eastAsia"/>
          <w:sz w:val="24"/>
          <w:szCs w:val="24"/>
        </w:rPr>
        <w:t>，常</w:t>
      </w:r>
      <w:r>
        <w:rPr>
          <w:rFonts w:ascii="楷体" w:eastAsia="楷体" w:hAnsi="楷体" w:cs="微软雅黑" w:hint="eastAsia"/>
          <w:sz w:val="24"/>
          <w:szCs w:val="24"/>
        </w:rPr>
        <w:t>“隐匿”</w:t>
      </w:r>
      <w:r w:rsidR="003F5924">
        <w:rPr>
          <w:rFonts w:ascii="楷体" w:eastAsia="楷体" w:hAnsi="楷体" w:cs="微软雅黑" w:hint="eastAsia"/>
          <w:sz w:val="24"/>
          <w:szCs w:val="24"/>
        </w:rPr>
        <w:t>于相对</w:t>
      </w:r>
      <w:r w:rsidR="00A04B3C">
        <w:rPr>
          <w:rFonts w:ascii="楷体" w:eastAsia="楷体" w:hAnsi="楷体" w:cs="微软雅黑" w:hint="eastAsia"/>
          <w:sz w:val="24"/>
          <w:szCs w:val="24"/>
        </w:rPr>
        <w:t>“</w:t>
      </w:r>
      <w:r w:rsidR="003F5924">
        <w:rPr>
          <w:rFonts w:ascii="楷体" w:eastAsia="楷体" w:hAnsi="楷体" w:cs="微软雅黑" w:hint="eastAsia"/>
          <w:sz w:val="24"/>
          <w:szCs w:val="24"/>
        </w:rPr>
        <w:t>安全</w:t>
      </w:r>
      <w:r w:rsidR="00A04B3C">
        <w:rPr>
          <w:rFonts w:ascii="楷体" w:eastAsia="楷体" w:hAnsi="楷体" w:cs="微软雅黑" w:hint="eastAsia"/>
          <w:sz w:val="24"/>
          <w:szCs w:val="24"/>
        </w:rPr>
        <w:t>”</w:t>
      </w:r>
      <w:r w:rsidRPr="00164780">
        <w:rPr>
          <w:rFonts w:ascii="楷体" w:eastAsia="楷体" w:hAnsi="楷体" w:cs="微软雅黑"/>
          <w:sz w:val="24"/>
          <w:szCs w:val="24"/>
        </w:rPr>
        <w:t>状态，因此，除非</w:t>
      </w:r>
      <w:r>
        <w:rPr>
          <w:rFonts w:ascii="楷体" w:eastAsia="楷体" w:hAnsi="楷体" w:cs="微软雅黑" w:hint="eastAsia"/>
          <w:sz w:val="24"/>
          <w:szCs w:val="24"/>
        </w:rPr>
        <w:t>作为前端业态的“甲方”</w:t>
      </w:r>
      <w:r w:rsidRPr="00164780">
        <w:rPr>
          <w:rFonts w:ascii="楷体" w:eastAsia="楷体" w:hAnsi="楷体" w:cs="微软雅黑"/>
          <w:sz w:val="24"/>
          <w:szCs w:val="24"/>
        </w:rPr>
        <w:t>从合同层面强压了合规要求，</w:t>
      </w:r>
      <w:r>
        <w:rPr>
          <w:rFonts w:ascii="楷体" w:eastAsia="楷体" w:hAnsi="楷体" w:cs="微软雅黑" w:hint="eastAsia"/>
          <w:sz w:val="24"/>
          <w:szCs w:val="24"/>
        </w:rPr>
        <w:t>处于“乙方”位的</w:t>
      </w:r>
      <w:r w:rsidRPr="00164780">
        <w:rPr>
          <w:rFonts w:ascii="楷体" w:eastAsia="楷体" w:hAnsi="楷体" w:cs="微软雅黑"/>
          <w:sz w:val="24"/>
          <w:szCs w:val="24"/>
        </w:rPr>
        <w:t>技术服务提供者</w:t>
      </w:r>
      <w:r>
        <w:rPr>
          <w:rFonts w:ascii="楷体" w:eastAsia="楷体" w:hAnsi="楷体" w:cs="微软雅黑" w:hint="eastAsia"/>
          <w:sz w:val="24"/>
          <w:szCs w:val="24"/>
        </w:rPr>
        <w:t>，往往对于数据</w:t>
      </w:r>
      <w:r w:rsidRPr="00164780">
        <w:rPr>
          <w:rFonts w:ascii="楷体" w:eastAsia="楷体" w:hAnsi="楷体" w:cs="微软雅黑"/>
          <w:sz w:val="24"/>
          <w:szCs w:val="24"/>
        </w:rPr>
        <w:t>合规</w:t>
      </w:r>
      <w:r w:rsidR="003F5924">
        <w:rPr>
          <w:rFonts w:ascii="楷体" w:eastAsia="楷体" w:hAnsi="楷体" w:cs="微软雅黑" w:hint="eastAsia"/>
          <w:sz w:val="24"/>
          <w:szCs w:val="24"/>
        </w:rPr>
        <w:t>会</w:t>
      </w:r>
      <w:r>
        <w:rPr>
          <w:rFonts w:ascii="楷体" w:eastAsia="楷体" w:hAnsi="楷体" w:cs="微软雅黑" w:hint="eastAsia"/>
          <w:sz w:val="24"/>
          <w:szCs w:val="24"/>
        </w:rPr>
        <w:t>处于</w:t>
      </w:r>
      <w:r w:rsidR="003F5924">
        <w:rPr>
          <w:rFonts w:ascii="楷体" w:eastAsia="楷体" w:hAnsi="楷体" w:cs="微软雅黑" w:hint="eastAsia"/>
          <w:sz w:val="24"/>
          <w:szCs w:val="24"/>
        </w:rPr>
        <w:t>一种</w:t>
      </w:r>
      <w:r>
        <w:rPr>
          <w:rFonts w:ascii="楷体" w:eastAsia="楷体" w:hAnsi="楷体" w:cs="微软雅黑" w:hint="eastAsia"/>
          <w:sz w:val="24"/>
          <w:szCs w:val="24"/>
        </w:rPr>
        <w:t>顿感状态，即便有所觉察，也往往会存在一些偏差的见解</w:t>
      </w:r>
      <w:r w:rsidRPr="00164780">
        <w:rPr>
          <w:rFonts w:ascii="楷体" w:eastAsia="楷体" w:hAnsi="楷体" w:cs="微软雅黑"/>
          <w:sz w:val="24"/>
          <w:szCs w:val="24"/>
        </w:rPr>
        <w:t>。</w:t>
      </w:r>
      <w:r>
        <w:rPr>
          <w:rFonts w:ascii="楷体" w:eastAsia="楷体" w:hAnsi="楷体" w:cs="微软雅黑" w:hint="eastAsia"/>
          <w:sz w:val="24"/>
          <w:szCs w:val="24"/>
        </w:rPr>
        <w:t>基于</w:t>
      </w:r>
      <w:r w:rsidRPr="00164780">
        <w:rPr>
          <w:rFonts w:ascii="楷体" w:eastAsia="楷体" w:hAnsi="楷体" w:cs="微软雅黑"/>
          <w:sz w:val="24"/>
          <w:szCs w:val="24"/>
        </w:rPr>
        <w:t>笔者</w:t>
      </w:r>
      <w:r>
        <w:rPr>
          <w:rFonts w:ascii="楷体" w:eastAsia="楷体" w:hAnsi="楷体" w:cs="微软雅黑" w:hint="eastAsia"/>
          <w:sz w:val="24"/>
          <w:szCs w:val="24"/>
        </w:rPr>
        <w:t>在大量</w:t>
      </w:r>
      <w:r w:rsidRPr="00164780">
        <w:rPr>
          <w:rFonts w:ascii="楷体" w:eastAsia="楷体" w:hAnsi="楷体" w:cs="微软雅黑"/>
          <w:sz w:val="24"/>
          <w:szCs w:val="24"/>
        </w:rPr>
        <w:t>数据合规业务</w:t>
      </w:r>
      <w:r>
        <w:rPr>
          <w:rFonts w:ascii="楷体" w:eastAsia="楷体" w:hAnsi="楷体" w:cs="微软雅黑" w:hint="eastAsia"/>
          <w:sz w:val="24"/>
          <w:szCs w:val="24"/>
        </w:rPr>
        <w:t>中的经验和反馈</w:t>
      </w:r>
      <w:r w:rsidRPr="00164780">
        <w:rPr>
          <w:rFonts w:ascii="楷体" w:eastAsia="楷体" w:hAnsi="楷体" w:cs="微软雅黑"/>
          <w:sz w:val="24"/>
          <w:szCs w:val="24"/>
        </w:rPr>
        <w:t>，技术服务提供者常见的</w:t>
      </w:r>
      <w:r>
        <w:rPr>
          <w:rFonts w:ascii="楷体" w:eastAsia="楷体" w:hAnsi="楷体" w:cs="微软雅黑" w:hint="eastAsia"/>
          <w:sz w:val="24"/>
          <w:szCs w:val="24"/>
        </w:rPr>
        <w:t>数据</w:t>
      </w:r>
      <w:r w:rsidRPr="00164780">
        <w:rPr>
          <w:rFonts w:ascii="楷体" w:eastAsia="楷体" w:hAnsi="楷体" w:cs="微软雅黑"/>
          <w:sz w:val="24"/>
          <w:szCs w:val="24"/>
        </w:rPr>
        <w:t>合规认知</w:t>
      </w:r>
      <w:r>
        <w:rPr>
          <w:rFonts w:ascii="楷体" w:eastAsia="楷体" w:hAnsi="楷体" w:cs="微软雅黑" w:hint="eastAsia"/>
          <w:sz w:val="24"/>
          <w:szCs w:val="24"/>
        </w:rPr>
        <w:t>误区</w:t>
      </w:r>
      <w:r w:rsidR="00BD5479">
        <w:rPr>
          <w:rFonts w:ascii="楷体" w:eastAsia="楷体" w:hAnsi="楷体" w:cs="微软雅黑" w:hint="eastAsia"/>
          <w:sz w:val="24"/>
          <w:szCs w:val="24"/>
        </w:rPr>
        <w:t>主要有以下四种</w:t>
      </w:r>
      <w:r w:rsidRPr="00164780">
        <w:rPr>
          <w:rFonts w:ascii="楷体" w:eastAsia="楷体" w:hAnsi="楷体" w:cs="微软雅黑"/>
          <w:sz w:val="24"/>
          <w:szCs w:val="24"/>
        </w:rPr>
        <w:t>：</w:t>
      </w:r>
    </w:p>
    <w:p w14:paraId="65DFBE53" w14:textId="5B6BC6A1" w:rsidR="00C17C37" w:rsidRPr="00164780" w:rsidRDefault="00000000" w:rsidP="00DF7973">
      <w:pPr>
        <w:spacing w:afterLines="50" w:after="120" w:line="400" w:lineRule="exact"/>
        <w:ind w:firstLineChars="200" w:firstLine="482"/>
        <w:jc w:val="both"/>
        <w:rPr>
          <w:rFonts w:ascii="楷体" w:eastAsia="楷体" w:hAnsi="楷体" w:hint="eastAsia"/>
          <w:sz w:val="24"/>
          <w:szCs w:val="24"/>
        </w:rPr>
      </w:pPr>
      <w:r w:rsidRPr="005D5B53">
        <w:rPr>
          <w:rFonts w:ascii="楷体" w:eastAsia="楷体" w:hAnsi="楷体" w:cs="微软雅黑"/>
          <w:b/>
          <w:bCs/>
          <w:sz w:val="24"/>
          <w:szCs w:val="24"/>
        </w:rPr>
        <w:t>常见</w:t>
      </w:r>
      <w:r w:rsidR="005D5B53" w:rsidRPr="005D5B53">
        <w:rPr>
          <w:rFonts w:ascii="楷体" w:eastAsia="楷体" w:hAnsi="楷体" w:cs="微软雅黑"/>
          <w:b/>
          <w:bCs/>
          <w:sz w:val="24"/>
          <w:szCs w:val="24"/>
        </w:rPr>
        <w:t>认知</w:t>
      </w:r>
      <w:r w:rsidR="005D5B53" w:rsidRPr="005D5B53">
        <w:rPr>
          <w:rFonts w:ascii="楷体" w:eastAsia="楷体" w:hAnsi="楷体" w:cs="微软雅黑" w:hint="eastAsia"/>
          <w:b/>
          <w:bCs/>
          <w:sz w:val="24"/>
          <w:szCs w:val="24"/>
        </w:rPr>
        <w:t>误区</w:t>
      </w:r>
      <w:r w:rsidRPr="005D5B53">
        <w:rPr>
          <w:rFonts w:ascii="楷体" w:eastAsia="楷体" w:hAnsi="楷体" w:cs="微软雅黑"/>
          <w:b/>
          <w:bCs/>
          <w:sz w:val="24"/>
          <w:szCs w:val="24"/>
        </w:rPr>
        <w:t>一：</w:t>
      </w:r>
      <w:r w:rsidRPr="00164780">
        <w:rPr>
          <w:rFonts w:ascii="楷体" w:eastAsia="楷体" w:hAnsi="楷体" w:cs="微软雅黑"/>
          <w:sz w:val="24"/>
          <w:szCs w:val="24"/>
        </w:rPr>
        <w:t>我们是受托处理数据的一方，不是法律规定的数据处理者，所以不用承担数据合规义务。</w:t>
      </w:r>
    </w:p>
    <w:p w14:paraId="53956220" w14:textId="6E17D471" w:rsidR="00C17C37" w:rsidRPr="00164780" w:rsidRDefault="00000000" w:rsidP="00DF7973">
      <w:pPr>
        <w:spacing w:afterLines="50" w:after="120" w:line="400" w:lineRule="exact"/>
        <w:ind w:firstLineChars="200" w:firstLine="482"/>
        <w:jc w:val="both"/>
        <w:rPr>
          <w:rFonts w:ascii="楷体" w:eastAsia="楷体" w:hAnsi="楷体" w:hint="eastAsia"/>
          <w:sz w:val="24"/>
          <w:szCs w:val="24"/>
        </w:rPr>
      </w:pPr>
      <w:r w:rsidRPr="005D5B53">
        <w:rPr>
          <w:rFonts w:ascii="楷体" w:eastAsia="楷体" w:hAnsi="楷体" w:cs="微软雅黑"/>
          <w:b/>
          <w:bCs/>
          <w:sz w:val="24"/>
          <w:szCs w:val="24"/>
        </w:rPr>
        <w:t>常见</w:t>
      </w:r>
      <w:r w:rsidR="005D5B53" w:rsidRPr="005D5B53">
        <w:rPr>
          <w:rFonts w:ascii="楷体" w:eastAsia="楷体" w:hAnsi="楷体" w:cs="微软雅黑"/>
          <w:b/>
          <w:bCs/>
          <w:sz w:val="24"/>
          <w:szCs w:val="24"/>
        </w:rPr>
        <w:t>认知</w:t>
      </w:r>
      <w:r w:rsidR="005D5B53" w:rsidRPr="005D5B53">
        <w:rPr>
          <w:rFonts w:ascii="楷体" w:eastAsia="楷体" w:hAnsi="楷体" w:cs="微软雅黑" w:hint="eastAsia"/>
          <w:b/>
          <w:bCs/>
          <w:sz w:val="24"/>
          <w:szCs w:val="24"/>
        </w:rPr>
        <w:t>误区</w:t>
      </w:r>
      <w:r w:rsidRPr="005D5B53">
        <w:rPr>
          <w:rFonts w:ascii="楷体" w:eastAsia="楷体" w:hAnsi="楷体" w:cs="微软雅黑"/>
          <w:b/>
          <w:bCs/>
          <w:sz w:val="24"/>
          <w:szCs w:val="24"/>
        </w:rPr>
        <w:t>二：</w:t>
      </w:r>
      <w:r w:rsidRPr="00164780">
        <w:rPr>
          <w:rFonts w:ascii="楷体" w:eastAsia="楷体" w:hAnsi="楷体" w:cs="微软雅黑"/>
          <w:sz w:val="24"/>
          <w:szCs w:val="24"/>
        </w:rPr>
        <w:t>我们跟消费者或者甲方客户之间没有</w:t>
      </w:r>
      <w:r w:rsidR="003F5924">
        <w:rPr>
          <w:rFonts w:ascii="楷体" w:eastAsia="楷体" w:hAnsi="楷体" w:cs="微软雅黑" w:hint="eastAsia"/>
          <w:sz w:val="24"/>
          <w:szCs w:val="24"/>
        </w:rPr>
        <w:t>直接的</w:t>
      </w:r>
      <w:r w:rsidRPr="00164780">
        <w:rPr>
          <w:rFonts w:ascii="楷体" w:eastAsia="楷体" w:hAnsi="楷体" w:cs="微软雅黑"/>
          <w:sz w:val="24"/>
          <w:szCs w:val="24"/>
        </w:rPr>
        <w:t>合同关系，所以不用</w:t>
      </w:r>
      <w:r w:rsidR="003F5924">
        <w:rPr>
          <w:rFonts w:ascii="楷体" w:eastAsia="楷体" w:hAnsi="楷体" w:cs="微软雅黑" w:hint="eastAsia"/>
          <w:sz w:val="24"/>
          <w:szCs w:val="24"/>
        </w:rPr>
        <w:t>帮甲方去背锅</w:t>
      </w:r>
      <w:r w:rsidRPr="00164780">
        <w:rPr>
          <w:rFonts w:ascii="楷体" w:eastAsia="楷体" w:hAnsi="楷体" w:cs="微软雅黑"/>
          <w:sz w:val="24"/>
          <w:szCs w:val="24"/>
        </w:rPr>
        <w:t>。</w:t>
      </w:r>
    </w:p>
    <w:p w14:paraId="24E235A7" w14:textId="13A0FC93" w:rsidR="00C17C37" w:rsidRPr="00164780" w:rsidRDefault="00000000" w:rsidP="00DF7973">
      <w:pPr>
        <w:spacing w:afterLines="50" w:after="120" w:line="400" w:lineRule="exact"/>
        <w:ind w:firstLineChars="200" w:firstLine="482"/>
        <w:jc w:val="both"/>
        <w:rPr>
          <w:rFonts w:ascii="楷体" w:eastAsia="楷体" w:hAnsi="楷体" w:hint="eastAsia"/>
          <w:sz w:val="24"/>
          <w:szCs w:val="24"/>
        </w:rPr>
      </w:pPr>
      <w:r w:rsidRPr="005D5B53">
        <w:rPr>
          <w:rFonts w:ascii="楷体" w:eastAsia="楷体" w:hAnsi="楷体" w:cs="微软雅黑"/>
          <w:b/>
          <w:bCs/>
          <w:sz w:val="24"/>
          <w:szCs w:val="24"/>
        </w:rPr>
        <w:t>常见</w:t>
      </w:r>
      <w:r w:rsidR="005D5B53" w:rsidRPr="005D5B53">
        <w:rPr>
          <w:rFonts w:ascii="楷体" w:eastAsia="楷体" w:hAnsi="楷体" w:cs="微软雅黑"/>
          <w:b/>
          <w:bCs/>
          <w:sz w:val="24"/>
          <w:szCs w:val="24"/>
        </w:rPr>
        <w:t>认知</w:t>
      </w:r>
      <w:r w:rsidR="005D5B53" w:rsidRPr="005D5B53">
        <w:rPr>
          <w:rFonts w:ascii="楷体" w:eastAsia="楷体" w:hAnsi="楷体" w:cs="微软雅黑" w:hint="eastAsia"/>
          <w:b/>
          <w:bCs/>
          <w:sz w:val="24"/>
          <w:szCs w:val="24"/>
        </w:rPr>
        <w:t>误区</w:t>
      </w:r>
      <w:r w:rsidRPr="005D5B53">
        <w:rPr>
          <w:rFonts w:ascii="楷体" w:eastAsia="楷体" w:hAnsi="楷体" w:cs="微软雅黑"/>
          <w:b/>
          <w:bCs/>
          <w:sz w:val="24"/>
          <w:szCs w:val="24"/>
        </w:rPr>
        <w:t>三：</w:t>
      </w:r>
      <w:r w:rsidRPr="00164780">
        <w:rPr>
          <w:rFonts w:ascii="楷体" w:eastAsia="楷体" w:hAnsi="楷体" w:cs="微软雅黑"/>
          <w:sz w:val="24"/>
          <w:szCs w:val="24"/>
        </w:rPr>
        <w:t>我们提供服务时，不清楚甲方要做什么业务，是不是违法，我</w:t>
      </w:r>
      <w:r w:rsidRPr="00164780">
        <w:rPr>
          <w:rFonts w:ascii="楷体" w:eastAsia="楷体" w:hAnsi="楷体" w:cs="微软雅黑"/>
          <w:sz w:val="24"/>
          <w:szCs w:val="24"/>
        </w:rPr>
        <w:lastRenderedPageBreak/>
        <w:t>们完全</w:t>
      </w:r>
      <w:r w:rsidR="00B62893">
        <w:rPr>
          <w:rFonts w:ascii="楷体" w:eastAsia="楷体" w:hAnsi="楷体" w:cs="微软雅黑" w:hint="eastAsia"/>
          <w:sz w:val="24"/>
          <w:szCs w:val="24"/>
        </w:rPr>
        <w:t>是</w:t>
      </w:r>
      <w:r w:rsidRPr="00164780">
        <w:rPr>
          <w:rFonts w:ascii="楷体" w:eastAsia="楷体" w:hAnsi="楷体" w:cs="微软雅黑"/>
          <w:sz w:val="24"/>
          <w:szCs w:val="24"/>
        </w:rPr>
        <w:t>根据合同约定和甲方要求做的，没有违约行为。</w:t>
      </w:r>
    </w:p>
    <w:p w14:paraId="1530FAD9" w14:textId="4B29FCDE" w:rsidR="00C17C37" w:rsidRPr="00164780" w:rsidRDefault="00000000" w:rsidP="00DF7973">
      <w:pPr>
        <w:spacing w:afterLines="50" w:after="120" w:line="400" w:lineRule="exact"/>
        <w:ind w:firstLineChars="200" w:firstLine="482"/>
        <w:jc w:val="both"/>
        <w:rPr>
          <w:rFonts w:ascii="楷体" w:eastAsia="楷体" w:hAnsi="楷体" w:hint="eastAsia"/>
          <w:sz w:val="24"/>
          <w:szCs w:val="24"/>
        </w:rPr>
      </w:pPr>
      <w:r w:rsidRPr="005D5B53">
        <w:rPr>
          <w:rFonts w:ascii="楷体" w:eastAsia="楷体" w:hAnsi="楷体" w:cs="微软雅黑"/>
          <w:b/>
          <w:bCs/>
          <w:sz w:val="24"/>
          <w:szCs w:val="24"/>
        </w:rPr>
        <w:t>常见</w:t>
      </w:r>
      <w:r w:rsidR="005D5B53" w:rsidRPr="005D5B53">
        <w:rPr>
          <w:rFonts w:ascii="楷体" w:eastAsia="楷体" w:hAnsi="楷体" w:cs="微软雅黑"/>
          <w:b/>
          <w:bCs/>
          <w:sz w:val="24"/>
          <w:szCs w:val="24"/>
        </w:rPr>
        <w:t>认知</w:t>
      </w:r>
      <w:r w:rsidR="005D5B53" w:rsidRPr="005D5B53">
        <w:rPr>
          <w:rFonts w:ascii="楷体" w:eastAsia="楷体" w:hAnsi="楷体" w:cs="微软雅黑" w:hint="eastAsia"/>
          <w:b/>
          <w:bCs/>
          <w:sz w:val="24"/>
          <w:szCs w:val="24"/>
        </w:rPr>
        <w:t>误区</w:t>
      </w:r>
      <w:r w:rsidRPr="005D5B53">
        <w:rPr>
          <w:rFonts w:ascii="楷体" w:eastAsia="楷体" w:hAnsi="楷体" w:cs="微软雅黑"/>
          <w:b/>
          <w:bCs/>
          <w:sz w:val="24"/>
          <w:szCs w:val="24"/>
        </w:rPr>
        <w:t>四：</w:t>
      </w:r>
      <w:r w:rsidR="003F5924" w:rsidRPr="003F5924">
        <w:rPr>
          <w:rFonts w:ascii="楷体" w:eastAsia="楷体" w:hAnsi="楷体" w:cs="微软雅黑" w:hint="eastAsia"/>
          <w:sz w:val="24"/>
          <w:szCs w:val="24"/>
        </w:rPr>
        <w:t>甲方</w:t>
      </w:r>
      <w:r w:rsidR="00BC41A5">
        <w:rPr>
          <w:rFonts w:ascii="楷体" w:eastAsia="楷体" w:hAnsi="楷体" w:cs="微软雅黑" w:hint="eastAsia"/>
          <w:sz w:val="24"/>
          <w:szCs w:val="24"/>
        </w:rPr>
        <w:t>使用我们的技术服务时</w:t>
      </w:r>
      <w:r w:rsidRPr="00164780">
        <w:rPr>
          <w:rFonts w:ascii="楷体" w:eastAsia="楷体" w:hAnsi="楷体" w:cs="微软雅黑"/>
          <w:sz w:val="24"/>
          <w:szCs w:val="24"/>
        </w:rPr>
        <w:t>，虽然我们会</w:t>
      </w:r>
      <w:r w:rsidR="00BC41A5">
        <w:rPr>
          <w:rFonts w:ascii="楷体" w:eastAsia="楷体" w:hAnsi="楷体" w:cs="微软雅黑" w:hint="eastAsia"/>
          <w:sz w:val="24"/>
          <w:szCs w:val="24"/>
        </w:rPr>
        <w:t>也</w:t>
      </w:r>
      <w:r w:rsidRPr="00164780">
        <w:rPr>
          <w:rFonts w:ascii="楷体" w:eastAsia="楷体" w:hAnsi="楷体" w:cs="微软雅黑"/>
          <w:sz w:val="24"/>
          <w:szCs w:val="24"/>
        </w:rPr>
        <w:t>拿</w:t>
      </w:r>
      <w:r w:rsidR="00BC41A5">
        <w:rPr>
          <w:rFonts w:ascii="楷体" w:eastAsia="楷体" w:hAnsi="楷体" w:cs="微软雅黑" w:hint="eastAsia"/>
          <w:sz w:val="24"/>
          <w:szCs w:val="24"/>
        </w:rPr>
        <w:t>终端用户信息</w:t>
      </w:r>
      <w:r w:rsidRPr="00164780">
        <w:rPr>
          <w:rFonts w:ascii="楷体" w:eastAsia="楷体" w:hAnsi="楷体" w:cs="微软雅黑"/>
          <w:sz w:val="24"/>
          <w:szCs w:val="24"/>
        </w:rPr>
        <w:t>做一些分析或者模型训练来不断改进我们的服务，但我们会把</w:t>
      </w:r>
      <w:r w:rsidR="00BC41A5">
        <w:rPr>
          <w:rFonts w:ascii="楷体" w:eastAsia="楷体" w:hAnsi="楷体" w:cs="微软雅黑" w:hint="eastAsia"/>
          <w:sz w:val="24"/>
          <w:szCs w:val="24"/>
        </w:rPr>
        <w:t>用户</w:t>
      </w:r>
      <w:r w:rsidRPr="00164780">
        <w:rPr>
          <w:rFonts w:ascii="楷体" w:eastAsia="楷体" w:hAnsi="楷体" w:cs="微软雅黑"/>
          <w:sz w:val="24"/>
          <w:szCs w:val="24"/>
        </w:rPr>
        <w:t>信息特征全部消除，实现“匿名化”，所以不会涉及个人信息保护的合规问题。</w:t>
      </w:r>
    </w:p>
    <w:p w14:paraId="13140CA2" w14:textId="598E3E93" w:rsidR="00C17C37" w:rsidRDefault="000B75C5" w:rsidP="00DF7973">
      <w:pPr>
        <w:spacing w:afterLines="50" w:after="120" w:line="400" w:lineRule="exact"/>
        <w:ind w:firstLineChars="200" w:firstLine="480"/>
        <w:jc w:val="both"/>
        <w:rPr>
          <w:rFonts w:ascii="楷体" w:eastAsia="楷体" w:hAnsi="楷体" w:cs="微软雅黑" w:hint="eastAsia"/>
          <w:sz w:val="24"/>
          <w:szCs w:val="24"/>
        </w:rPr>
      </w:pPr>
      <w:r>
        <w:rPr>
          <w:rFonts w:ascii="楷体" w:eastAsia="楷体" w:hAnsi="楷体" w:cs="微软雅黑" w:hint="eastAsia"/>
          <w:sz w:val="24"/>
          <w:szCs w:val="24"/>
        </w:rPr>
        <w:t>笔者在该领域长期法律服务过程中发现，</w:t>
      </w:r>
      <w:r w:rsidRPr="00164780">
        <w:rPr>
          <w:rFonts w:ascii="楷体" w:eastAsia="楷体" w:hAnsi="楷体" w:cs="微软雅黑"/>
          <w:sz w:val="24"/>
          <w:szCs w:val="24"/>
        </w:rPr>
        <w:t>这些“认知</w:t>
      </w:r>
      <w:r w:rsidR="005D5B53">
        <w:rPr>
          <w:rFonts w:ascii="楷体" w:eastAsia="楷体" w:hAnsi="楷体" w:cs="微软雅黑" w:hint="eastAsia"/>
          <w:sz w:val="24"/>
          <w:szCs w:val="24"/>
        </w:rPr>
        <w:t>误区</w:t>
      </w:r>
      <w:r w:rsidRPr="00164780">
        <w:rPr>
          <w:rFonts w:ascii="楷体" w:eastAsia="楷体" w:hAnsi="楷体" w:cs="微软雅黑"/>
          <w:sz w:val="24"/>
          <w:szCs w:val="24"/>
        </w:rPr>
        <w:t>”</w:t>
      </w:r>
      <w:r w:rsidR="00B345D6">
        <w:rPr>
          <w:rFonts w:ascii="楷体" w:eastAsia="楷体" w:hAnsi="楷体" w:cs="微软雅黑" w:hint="eastAsia"/>
          <w:sz w:val="24"/>
          <w:szCs w:val="24"/>
        </w:rPr>
        <w:t>其实并不鲜见，</w:t>
      </w:r>
      <w:r w:rsidR="005D5B53">
        <w:rPr>
          <w:rFonts w:ascii="楷体" w:eastAsia="楷体" w:hAnsi="楷体" w:cs="微软雅黑" w:hint="eastAsia"/>
          <w:sz w:val="24"/>
          <w:szCs w:val="24"/>
        </w:rPr>
        <w:t>如果不加以重视和矫正，则可能对</w:t>
      </w:r>
      <w:r w:rsidR="00BC41A5">
        <w:rPr>
          <w:rFonts w:ascii="楷体" w:eastAsia="楷体" w:hAnsi="楷体" w:cs="微软雅黑" w:hint="eastAsia"/>
          <w:sz w:val="24"/>
          <w:szCs w:val="24"/>
        </w:rPr>
        <w:t>自恃</w:t>
      </w:r>
      <w:r w:rsidR="005D5B53">
        <w:rPr>
          <w:rFonts w:ascii="楷体" w:eastAsia="楷体" w:hAnsi="楷体" w:cs="微软雅黑" w:hint="eastAsia"/>
          <w:sz w:val="24"/>
          <w:szCs w:val="24"/>
        </w:rPr>
        <w:t>处于“合法经营”状态的技术服务提供者造成意料之外的</w:t>
      </w:r>
      <w:r w:rsidRPr="00164780">
        <w:rPr>
          <w:rFonts w:ascii="楷体" w:eastAsia="楷体" w:hAnsi="楷体" w:cs="微软雅黑"/>
          <w:sz w:val="24"/>
          <w:szCs w:val="24"/>
        </w:rPr>
        <w:t>合规风险</w:t>
      </w:r>
      <w:r w:rsidR="005D5B53">
        <w:rPr>
          <w:rFonts w:ascii="楷体" w:eastAsia="楷体" w:hAnsi="楷体" w:cs="微软雅黑" w:hint="eastAsia"/>
          <w:sz w:val="24"/>
          <w:szCs w:val="24"/>
        </w:rPr>
        <w:t>和法律责任</w:t>
      </w:r>
      <w:r w:rsidR="00BC41A5">
        <w:rPr>
          <w:rFonts w:ascii="楷体" w:eastAsia="楷体" w:hAnsi="楷体" w:cs="微软雅黑" w:hint="eastAsia"/>
          <w:sz w:val="24"/>
          <w:szCs w:val="24"/>
        </w:rPr>
        <w:t>。此外，</w:t>
      </w:r>
      <w:r w:rsidR="005D5B53">
        <w:rPr>
          <w:rFonts w:ascii="楷体" w:eastAsia="楷体" w:hAnsi="楷体" w:cs="微软雅黑" w:hint="eastAsia"/>
          <w:sz w:val="24"/>
          <w:szCs w:val="24"/>
        </w:rPr>
        <w:t>由于数据合规领域“双罚制”的普适性，严重时还可能给</w:t>
      </w:r>
      <w:r w:rsidR="00BC41A5">
        <w:rPr>
          <w:rFonts w:ascii="楷体" w:eastAsia="楷体" w:hAnsi="楷体" w:cs="微软雅黑" w:hint="eastAsia"/>
          <w:sz w:val="24"/>
          <w:szCs w:val="24"/>
        </w:rPr>
        <w:t>企业</w:t>
      </w:r>
      <w:r w:rsidR="00ED3355">
        <w:rPr>
          <w:rFonts w:ascii="楷体" w:eastAsia="楷体" w:hAnsi="楷体" w:cs="微软雅黑" w:hint="eastAsia"/>
          <w:sz w:val="24"/>
          <w:szCs w:val="24"/>
        </w:rPr>
        <w:t>相关</w:t>
      </w:r>
      <w:r w:rsidR="005D5B53">
        <w:rPr>
          <w:rFonts w:ascii="楷体" w:eastAsia="楷体" w:hAnsi="楷体" w:cs="微软雅黑" w:hint="eastAsia"/>
          <w:sz w:val="24"/>
          <w:szCs w:val="24"/>
        </w:rPr>
        <w:t>管理人员造成</w:t>
      </w:r>
      <w:r w:rsidR="00BC41A5">
        <w:rPr>
          <w:rFonts w:ascii="楷体" w:eastAsia="楷体" w:hAnsi="楷体" w:cs="微软雅黑" w:hint="eastAsia"/>
          <w:sz w:val="24"/>
          <w:szCs w:val="24"/>
        </w:rPr>
        <w:t>罚款、禁</w:t>
      </w:r>
      <w:r w:rsidR="00ED3355">
        <w:rPr>
          <w:rFonts w:ascii="楷体" w:eastAsia="楷体" w:hAnsi="楷体" w:cs="微软雅黑" w:hint="eastAsia"/>
          <w:sz w:val="24"/>
          <w:szCs w:val="24"/>
        </w:rPr>
        <w:t>业</w:t>
      </w:r>
      <w:r w:rsidR="00BC41A5">
        <w:rPr>
          <w:rFonts w:ascii="楷体" w:eastAsia="楷体" w:hAnsi="楷体" w:cs="微软雅黑" w:hint="eastAsia"/>
          <w:sz w:val="24"/>
          <w:szCs w:val="24"/>
        </w:rPr>
        <w:t>等实际损害</w:t>
      </w:r>
      <w:r w:rsidR="005D5B53">
        <w:rPr>
          <w:rFonts w:ascii="楷体" w:eastAsia="楷体" w:hAnsi="楷体" w:cs="微软雅黑" w:hint="eastAsia"/>
          <w:sz w:val="24"/>
          <w:szCs w:val="24"/>
        </w:rPr>
        <w:t>。</w:t>
      </w:r>
      <w:r w:rsidR="00BC41A5">
        <w:rPr>
          <w:rFonts w:ascii="楷体" w:eastAsia="楷体" w:hAnsi="楷体" w:cs="微软雅黑" w:hint="eastAsia"/>
          <w:sz w:val="24"/>
          <w:szCs w:val="24"/>
        </w:rPr>
        <w:t>因此，</w:t>
      </w:r>
      <w:r w:rsidRPr="00164780">
        <w:rPr>
          <w:rFonts w:ascii="楷体" w:eastAsia="楷体" w:hAnsi="楷体" w:cs="微软雅黑"/>
          <w:sz w:val="24"/>
          <w:szCs w:val="24"/>
        </w:rPr>
        <w:t>本文</w:t>
      </w:r>
      <w:r w:rsidR="00ED3355">
        <w:rPr>
          <w:rFonts w:ascii="楷体" w:eastAsia="楷体" w:hAnsi="楷体" w:cs="微软雅黑" w:hint="eastAsia"/>
          <w:sz w:val="24"/>
          <w:szCs w:val="24"/>
        </w:rPr>
        <w:t>拟</w:t>
      </w:r>
      <w:r w:rsidR="005D5B53">
        <w:rPr>
          <w:rFonts w:ascii="楷体" w:eastAsia="楷体" w:hAnsi="楷体" w:cs="微软雅黑" w:hint="eastAsia"/>
          <w:sz w:val="24"/>
          <w:szCs w:val="24"/>
        </w:rPr>
        <w:t>就上述四项</w:t>
      </w:r>
      <w:r w:rsidRPr="00164780">
        <w:rPr>
          <w:rFonts w:ascii="楷体" w:eastAsia="楷体" w:hAnsi="楷体" w:cs="微软雅黑"/>
          <w:sz w:val="24"/>
          <w:szCs w:val="24"/>
        </w:rPr>
        <w:t>常见</w:t>
      </w:r>
      <w:r w:rsidR="005D5B53">
        <w:rPr>
          <w:rFonts w:ascii="楷体" w:eastAsia="楷体" w:hAnsi="楷体" w:cs="微软雅黑" w:hint="eastAsia"/>
          <w:sz w:val="24"/>
          <w:szCs w:val="24"/>
        </w:rPr>
        <w:t>认知</w:t>
      </w:r>
      <w:r w:rsidRPr="00164780">
        <w:rPr>
          <w:rFonts w:ascii="楷体" w:eastAsia="楷体" w:hAnsi="楷体" w:cs="微软雅黑"/>
          <w:sz w:val="24"/>
          <w:szCs w:val="24"/>
        </w:rPr>
        <w:t>误区</w:t>
      </w:r>
      <w:r w:rsidR="00ED3355">
        <w:rPr>
          <w:rFonts w:ascii="楷体" w:eastAsia="楷体" w:hAnsi="楷体" w:cs="微软雅黑" w:hint="eastAsia"/>
          <w:sz w:val="24"/>
          <w:szCs w:val="24"/>
        </w:rPr>
        <w:t>尝</w:t>
      </w:r>
      <w:r w:rsidR="005D5B53">
        <w:rPr>
          <w:rFonts w:ascii="楷体" w:eastAsia="楷体" w:hAnsi="楷体" w:cs="微软雅黑" w:hint="eastAsia"/>
          <w:sz w:val="24"/>
          <w:szCs w:val="24"/>
        </w:rPr>
        <w:t>试</w:t>
      </w:r>
      <w:r w:rsidRPr="00164780">
        <w:rPr>
          <w:rFonts w:ascii="楷体" w:eastAsia="楷体" w:hAnsi="楷体" w:cs="微软雅黑"/>
          <w:sz w:val="24"/>
          <w:szCs w:val="24"/>
        </w:rPr>
        <w:t>展开</w:t>
      </w:r>
      <w:r w:rsidR="005D5B53">
        <w:rPr>
          <w:rFonts w:ascii="楷体" w:eastAsia="楷体" w:hAnsi="楷体" w:cs="微软雅黑" w:hint="eastAsia"/>
          <w:sz w:val="24"/>
          <w:szCs w:val="24"/>
        </w:rPr>
        <w:t>分析探讨，以期帮助技术服务提供者</w:t>
      </w:r>
      <w:r w:rsidR="00BC41A5">
        <w:rPr>
          <w:rFonts w:ascii="楷体" w:eastAsia="楷体" w:hAnsi="楷体" w:cs="微软雅黑" w:hint="eastAsia"/>
          <w:sz w:val="24"/>
          <w:szCs w:val="24"/>
        </w:rPr>
        <w:t>在理解的基础上</w:t>
      </w:r>
      <w:r w:rsidR="005D5B53">
        <w:rPr>
          <w:rFonts w:ascii="楷体" w:eastAsia="楷体" w:hAnsi="楷体" w:cs="微软雅黑" w:hint="eastAsia"/>
          <w:sz w:val="24"/>
          <w:szCs w:val="24"/>
        </w:rPr>
        <w:t>及时自查自纠，最大限度避免数据合规风险</w:t>
      </w:r>
      <w:r w:rsidRPr="00164780">
        <w:rPr>
          <w:rFonts w:ascii="楷体" w:eastAsia="楷体" w:hAnsi="楷体" w:cs="微软雅黑"/>
          <w:sz w:val="24"/>
          <w:szCs w:val="24"/>
        </w:rPr>
        <w:t>。</w:t>
      </w:r>
      <w:r w:rsidR="00867FC3">
        <w:rPr>
          <w:rFonts w:ascii="楷体" w:eastAsia="楷体" w:hAnsi="楷体" w:cs="微软雅黑" w:hint="eastAsia"/>
          <w:sz w:val="24"/>
          <w:szCs w:val="24"/>
        </w:rPr>
        <w:t>诚然</w:t>
      </w:r>
      <w:r w:rsidR="00BC41A5">
        <w:rPr>
          <w:rFonts w:ascii="楷体" w:eastAsia="楷体" w:hAnsi="楷体" w:cs="微软雅黑" w:hint="eastAsia"/>
          <w:sz w:val="24"/>
          <w:szCs w:val="24"/>
        </w:rPr>
        <w:t>，限于笔者的能力，</w:t>
      </w:r>
      <w:r w:rsidR="00867FC3">
        <w:rPr>
          <w:rFonts w:ascii="楷体" w:eastAsia="楷体" w:hAnsi="楷体" w:cs="微软雅黑" w:hint="eastAsia"/>
          <w:sz w:val="24"/>
          <w:szCs w:val="24"/>
        </w:rPr>
        <w:t>以下</w:t>
      </w:r>
      <w:r w:rsidR="00BC41A5">
        <w:rPr>
          <w:rFonts w:ascii="楷体" w:eastAsia="楷体" w:hAnsi="楷体" w:cs="微软雅黑" w:hint="eastAsia"/>
          <w:sz w:val="24"/>
          <w:szCs w:val="24"/>
        </w:rPr>
        <w:t>观点</w:t>
      </w:r>
      <w:r w:rsidR="00867FC3">
        <w:rPr>
          <w:rFonts w:ascii="楷体" w:eastAsia="楷体" w:hAnsi="楷体" w:cs="微软雅黑" w:hint="eastAsia"/>
          <w:sz w:val="24"/>
          <w:szCs w:val="24"/>
        </w:rPr>
        <w:t>、意见</w:t>
      </w:r>
      <w:r w:rsidR="00BC41A5">
        <w:rPr>
          <w:rFonts w:ascii="楷体" w:eastAsia="楷体" w:hAnsi="楷体" w:cs="微软雅黑" w:hint="eastAsia"/>
          <w:sz w:val="24"/>
          <w:szCs w:val="24"/>
        </w:rPr>
        <w:t>如有错漏，也请各位随时批评指正。</w:t>
      </w:r>
    </w:p>
    <w:p w14:paraId="31E28703" w14:textId="77777777" w:rsidR="00164780" w:rsidRPr="00164780" w:rsidRDefault="00164780" w:rsidP="009B04FE">
      <w:pPr>
        <w:spacing w:afterLines="50" w:after="120" w:line="400" w:lineRule="exact"/>
        <w:ind w:firstLine="420"/>
        <w:jc w:val="both"/>
        <w:rPr>
          <w:rFonts w:ascii="楷体" w:eastAsia="楷体" w:hAnsi="楷体" w:hint="eastAsia"/>
          <w:sz w:val="24"/>
          <w:szCs w:val="24"/>
        </w:rPr>
      </w:pPr>
    </w:p>
    <w:p w14:paraId="0335665E" w14:textId="49FDAEF0" w:rsidR="00C17C37" w:rsidRPr="00164780" w:rsidRDefault="00000000" w:rsidP="009B04FE">
      <w:pPr>
        <w:pStyle w:val="a4"/>
        <w:numPr>
          <w:ilvl w:val="0"/>
          <w:numId w:val="3"/>
        </w:numPr>
        <w:spacing w:afterLines="50" w:after="120" w:line="400" w:lineRule="exact"/>
        <w:ind w:left="567" w:hanging="567"/>
        <w:jc w:val="both"/>
        <w:rPr>
          <w:rFonts w:ascii="楷体" w:eastAsia="楷体" w:hAnsi="楷体" w:hint="eastAsia"/>
          <w:b/>
          <w:bCs/>
          <w:sz w:val="24"/>
          <w:szCs w:val="24"/>
        </w:rPr>
      </w:pPr>
      <w:r w:rsidRPr="00164780">
        <w:rPr>
          <w:rFonts w:ascii="楷体" w:eastAsia="楷体" w:hAnsi="楷体" w:cs="微软雅黑"/>
          <w:b/>
          <w:bCs/>
          <w:sz w:val="24"/>
          <w:szCs w:val="24"/>
        </w:rPr>
        <w:t>技术服务提供者的数据合规</w:t>
      </w:r>
      <w:r w:rsidR="005D5B53">
        <w:rPr>
          <w:rFonts w:ascii="楷体" w:eastAsia="楷体" w:hAnsi="楷体" w:cs="微软雅黑" w:hint="eastAsia"/>
          <w:b/>
          <w:bCs/>
          <w:sz w:val="24"/>
          <w:szCs w:val="24"/>
        </w:rPr>
        <w:t>风险</w:t>
      </w:r>
      <w:r w:rsidR="005D5B53" w:rsidRPr="005D5B53">
        <w:rPr>
          <w:rFonts w:ascii="楷体" w:eastAsia="楷体" w:hAnsi="楷体" w:cs="微软雅黑" w:hint="eastAsia"/>
          <w:b/>
          <w:bCs/>
          <w:sz w:val="24"/>
          <w:szCs w:val="24"/>
        </w:rPr>
        <w:t>矫正</w:t>
      </w:r>
      <w:r w:rsidR="00164780">
        <w:rPr>
          <w:rFonts w:ascii="楷体" w:eastAsia="楷体" w:hAnsi="楷体" w:cs="微软雅黑" w:hint="eastAsia"/>
          <w:b/>
          <w:bCs/>
          <w:sz w:val="24"/>
          <w:szCs w:val="24"/>
        </w:rPr>
        <w:t>视角</w:t>
      </w:r>
    </w:p>
    <w:p w14:paraId="32A4CA83" w14:textId="5A5463D0" w:rsidR="00C17C37" w:rsidRPr="00557A6E" w:rsidRDefault="00164780" w:rsidP="009B04FE">
      <w:pPr>
        <w:pStyle w:val="a4"/>
        <w:numPr>
          <w:ilvl w:val="0"/>
          <w:numId w:val="4"/>
        </w:numPr>
        <w:spacing w:afterLines="50" w:after="120" w:line="400" w:lineRule="exact"/>
        <w:jc w:val="both"/>
        <w:rPr>
          <w:rFonts w:ascii="楷体" w:eastAsia="楷体" w:hAnsi="楷体" w:hint="eastAsia"/>
          <w:b/>
          <w:bCs/>
          <w:sz w:val="24"/>
          <w:szCs w:val="24"/>
          <w:u w:val="single"/>
        </w:rPr>
      </w:pPr>
      <w:r w:rsidRPr="00557A6E">
        <w:rPr>
          <w:rFonts w:ascii="楷体" w:eastAsia="楷体" w:hAnsi="楷体" w:cs="微软雅黑" w:hint="eastAsia"/>
          <w:b/>
          <w:bCs/>
          <w:sz w:val="24"/>
          <w:szCs w:val="24"/>
          <w:u w:val="single"/>
        </w:rPr>
        <w:t>认知误区</w:t>
      </w:r>
      <w:r w:rsidR="005D5B53" w:rsidRPr="00557A6E">
        <w:rPr>
          <w:rFonts w:ascii="楷体" w:eastAsia="楷体" w:hAnsi="楷体" w:cs="微软雅黑" w:hint="eastAsia"/>
          <w:b/>
          <w:bCs/>
          <w:sz w:val="24"/>
          <w:szCs w:val="24"/>
          <w:u w:val="single"/>
        </w:rPr>
        <w:t>一的矫正视角——</w:t>
      </w:r>
      <w:r w:rsidRPr="00557A6E">
        <w:rPr>
          <w:rFonts w:ascii="楷体" w:eastAsia="楷体" w:hAnsi="楷体" w:cs="微软雅黑"/>
          <w:b/>
          <w:bCs/>
          <w:sz w:val="24"/>
          <w:szCs w:val="24"/>
          <w:u w:val="single"/>
        </w:rPr>
        <w:t>受托处理不“免责”</w:t>
      </w:r>
    </w:p>
    <w:p w14:paraId="76F9DD6E" w14:textId="324303F3" w:rsidR="00C17C37" w:rsidRPr="00164780" w:rsidRDefault="00B345D6" w:rsidP="00DF7973">
      <w:pPr>
        <w:spacing w:afterLines="50" w:after="120" w:line="400" w:lineRule="exact"/>
        <w:ind w:firstLineChars="200" w:firstLine="480"/>
        <w:jc w:val="both"/>
        <w:rPr>
          <w:rFonts w:ascii="楷体" w:eastAsia="楷体" w:hAnsi="楷体" w:hint="eastAsia"/>
          <w:sz w:val="24"/>
          <w:szCs w:val="24"/>
        </w:rPr>
      </w:pPr>
      <w:r>
        <w:rPr>
          <w:rFonts w:ascii="楷体" w:eastAsia="楷体" w:hAnsi="楷体" w:cs="微软雅黑" w:hint="eastAsia"/>
          <w:sz w:val="24"/>
          <w:szCs w:val="24"/>
        </w:rPr>
        <w:t>笔者</w:t>
      </w:r>
      <w:r w:rsidR="00BD5479">
        <w:rPr>
          <w:rFonts w:ascii="楷体" w:eastAsia="楷体" w:hAnsi="楷体" w:cs="微软雅黑" w:hint="eastAsia"/>
          <w:sz w:val="24"/>
          <w:szCs w:val="24"/>
        </w:rPr>
        <w:t>通过沟通发现，</w:t>
      </w:r>
      <w:r w:rsidRPr="00164780">
        <w:rPr>
          <w:rFonts w:ascii="楷体" w:eastAsia="楷体" w:hAnsi="楷体" w:cs="微软雅黑"/>
          <w:sz w:val="24"/>
          <w:szCs w:val="24"/>
        </w:rPr>
        <w:t>认知</w:t>
      </w:r>
      <w:r w:rsidR="00BD5479">
        <w:rPr>
          <w:rFonts w:ascii="楷体" w:eastAsia="楷体" w:hAnsi="楷体" w:cs="微软雅黑" w:hint="eastAsia"/>
          <w:sz w:val="24"/>
          <w:szCs w:val="24"/>
        </w:rPr>
        <w:t>误区</w:t>
      </w:r>
      <w:r w:rsidRPr="00164780">
        <w:rPr>
          <w:rFonts w:ascii="楷体" w:eastAsia="楷体" w:hAnsi="楷体" w:cs="微软雅黑"/>
          <w:sz w:val="24"/>
          <w:szCs w:val="24"/>
        </w:rPr>
        <w:t>一</w:t>
      </w:r>
      <w:r w:rsidR="00BD5479">
        <w:rPr>
          <w:rFonts w:ascii="楷体" w:eastAsia="楷体" w:hAnsi="楷体" w:cs="微软雅黑" w:hint="eastAsia"/>
          <w:sz w:val="24"/>
          <w:szCs w:val="24"/>
        </w:rPr>
        <w:t>的产生也</w:t>
      </w:r>
      <w:r w:rsidRPr="00164780">
        <w:rPr>
          <w:rFonts w:ascii="楷体" w:eastAsia="楷体" w:hAnsi="楷体" w:cs="微软雅黑"/>
          <w:sz w:val="24"/>
          <w:szCs w:val="24"/>
        </w:rPr>
        <w:t>并非</w:t>
      </w:r>
      <w:r w:rsidR="00BD5479">
        <w:rPr>
          <w:rFonts w:ascii="楷体" w:eastAsia="楷体" w:hAnsi="楷体" w:cs="微软雅黑" w:hint="eastAsia"/>
          <w:sz w:val="24"/>
          <w:szCs w:val="24"/>
        </w:rPr>
        <w:t>技术服务提供者的完全</w:t>
      </w:r>
      <w:r w:rsidRPr="00164780">
        <w:rPr>
          <w:rFonts w:ascii="楷体" w:eastAsia="楷体" w:hAnsi="楷体" w:cs="微软雅黑"/>
          <w:sz w:val="24"/>
          <w:szCs w:val="24"/>
        </w:rPr>
        <w:t>主观臆断，而是</w:t>
      </w:r>
      <w:r w:rsidR="00867FC3">
        <w:rPr>
          <w:rFonts w:ascii="楷体" w:eastAsia="楷体" w:hAnsi="楷体" w:cs="微软雅黑" w:hint="eastAsia"/>
          <w:sz w:val="24"/>
          <w:szCs w:val="24"/>
        </w:rPr>
        <w:t>有“法”可依的客观推断</w:t>
      </w:r>
      <w:r w:rsidRPr="00164780">
        <w:rPr>
          <w:rFonts w:ascii="楷体" w:eastAsia="楷体" w:hAnsi="楷体" w:cs="微软雅黑"/>
          <w:sz w:val="24"/>
          <w:szCs w:val="24"/>
        </w:rPr>
        <w:t>。</w:t>
      </w:r>
      <w:r w:rsidR="003F643F">
        <w:rPr>
          <w:rFonts w:ascii="楷体" w:eastAsia="楷体" w:hAnsi="楷体" w:cs="微软雅黑" w:hint="eastAsia"/>
          <w:sz w:val="24"/>
          <w:szCs w:val="24"/>
        </w:rPr>
        <w:t>《个人信息保护法》（以下简称“</w:t>
      </w:r>
      <w:r w:rsidRPr="00164780">
        <w:rPr>
          <w:rFonts w:ascii="楷体" w:eastAsia="楷体" w:hAnsi="楷体" w:cs="微软雅黑"/>
          <w:sz w:val="24"/>
          <w:szCs w:val="24"/>
        </w:rPr>
        <w:t>《个保法》</w:t>
      </w:r>
      <w:r w:rsidR="003F643F">
        <w:rPr>
          <w:rFonts w:ascii="楷体" w:eastAsia="楷体" w:hAnsi="楷体" w:cs="微软雅黑" w:hint="eastAsia"/>
          <w:sz w:val="24"/>
          <w:szCs w:val="24"/>
        </w:rPr>
        <w:t>”）</w:t>
      </w:r>
      <w:r w:rsidR="000B75C5">
        <w:rPr>
          <w:rStyle w:val="a6"/>
          <w:rFonts w:ascii="楷体" w:eastAsia="楷体" w:hAnsi="楷体" w:cs="微软雅黑"/>
          <w:sz w:val="24"/>
          <w:szCs w:val="24"/>
        </w:rPr>
        <w:footnoteReference w:id="1"/>
      </w:r>
      <w:r w:rsidRPr="00164780">
        <w:rPr>
          <w:rFonts w:ascii="楷体" w:eastAsia="楷体" w:hAnsi="楷体" w:cs="微软雅黑"/>
          <w:sz w:val="24"/>
          <w:szCs w:val="24"/>
        </w:rPr>
        <w:t>第73条第（一）项明确规定：</w:t>
      </w:r>
      <w:r w:rsidR="00BD5479">
        <w:rPr>
          <w:rFonts w:ascii="楷体" w:eastAsia="楷体" w:hAnsi="楷体" w:cs="微软雅黑" w:hint="eastAsia"/>
          <w:sz w:val="24"/>
          <w:szCs w:val="24"/>
        </w:rPr>
        <w:t>“</w:t>
      </w:r>
      <w:r w:rsidRPr="00B066F2">
        <w:rPr>
          <w:rFonts w:ascii="楷体" w:eastAsia="楷体" w:hAnsi="楷体" w:cs="微软雅黑"/>
          <w:i/>
          <w:iCs/>
          <w:sz w:val="24"/>
          <w:szCs w:val="24"/>
          <w:u w:val="single"/>
        </w:rPr>
        <w:t>个人信息处理者，是指在个人信息处理活动中</w:t>
      </w:r>
      <w:r w:rsidRPr="00B066F2">
        <w:rPr>
          <w:rFonts w:ascii="楷体" w:eastAsia="楷体" w:hAnsi="楷体" w:cs="微软雅黑"/>
          <w:b/>
          <w:bCs/>
          <w:i/>
          <w:iCs/>
          <w:sz w:val="24"/>
          <w:szCs w:val="24"/>
          <w:u w:val="single"/>
        </w:rPr>
        <w:t>自主决定</w:t>
      </w:r>
      <w:r w:rsidRPr="00B066F2">
        <w:rPr>
          <w:rFonts w:ascii="楷体" w:eastAsia="楷体" w:hAnsi="楷体" w:cs="微软雅黑"/>
          <w:i/>
          <w:iCs/>
          <w:sz w:val="24"/>
          <w:szCs w:val="24"/>
          <w:u w:val="single"/>
        </w:rPr>
        <w:t>处理目的、处理方式的组织、个人</w:t>
      </w:r>
      <w:r w:rsidRPr="00B066F2">
        <w:rPr>
          <w:rFonts w:ascii="楷体" w:eastAsia="楷体" w:hAnsi="楷体" w:cs="微软雅黑"/>
          <w:i/>
          <w:iCs/>
          <w:sz w:val="24"/>
          <w:szCs w:val="24"/>
        </w:rPr>
        <w:t>。</w:t>
      </w:r>
      <w:r w:rsidRPr="00164780">
        <w:rPr>
          <w:rFonts w:ascii="楷体" w:eastAsia="楷体" w:hAnsi="楷体" w:cs="微软雅黑"/>
          <w:sz w:val="24"/>
          <w:szCs w:val="24"/>
        </w:rPr>
        <w:t>”无独有偶，</w:t>
      </w:r>
      <w:r w:rsidR="003F643F">
        <w:rPr>
          <w:rFonts w:ascii="楷体" w:eastAsia="楷体" w:hAnsi="楷体" w:cs="微软雅黑" w:hint="eastAsia"/>
          <w:sz w:val="24"/>
          <w:szCs w:val="24"/>
        </w:rPr>
        <w:t>今年1月1日正式施行</w:t>
      </w:r>
      <w:r w:rsidRPr="00164780">
        <w:rPr>
          <w:rFonts w:ascii="楷体" w:eastAsia="楷体" w:hAnsi="楷体" w:cs="微软雅黑"/>
          <w:sz w:val="24"/>
          <w:szCs w:val="24"/>
        </w:rPr>
        <w:t>的</w:t>
      </w:r>
      <w:r w:rsidR="003F643F">
        <w:rPr>
          <w:rFonts w:ascii="楷体" w:eastAsia="楷体" w:hAnsi="楷体" w:cs="微软雅黑" w:hint="eastAsia"/>
          <w:sz w:val="24"/>
          <w:szCs w:val="24"/>
        </w:rPr>
        <w:t>《网络数据安全管理条例》（以下简称“</w:t>
      </w:r>
      <w:r w:rsidRPr="00164780">
        <w:rPr>
          <w:rFonts w:ascii="楷体" w:eastAsia="楷体" w:hAnsi="楷体" w:cs="微软雅黑"/>
          <w:sz w:val="24"/>
          <w:szCs w:val="24"/>
        </w:rPr>
        <w:t>《网数条例》</w:t>
      </w:r>
      <w:r w:rsidR="003F643F">
        <w:rPr>
          <w:rFonts w:ascii="楷体" w:eastAsia="楷体" w:hAnsi="楷体" w:cs="微软雅黑" w:hint="eastAsia"/>
          <w:sz w:val="24"/>
          <w:szCs w:val="24"/>
        </w:rPr>
        <w:t>”）</w:t>
      </w:r>
      <w:r w:rsidRPr="00164780">
        <w:rPr>
          <w:rFonts w:ascii="楷体" w:eastAsia="楷体" w:hAnsi="楷体" w:cs="微软雅黑"/>
          <w:sz w:val="24"/>
          <w:szCs w:val="24"/>
        </w:rPr>
        <w:t>第62条第（三）项亦明确：“</w:t>
      </w:r>
      <w:r w:rsidRPr="00B066F2">
        <w:rPr>
          <w:rFonts w:ascii="楷体" w:eastAsia="楷体" w:hAnsi="楷体" w:cs="微软雅黑"/>
          <w:i/>
          <w:iCs/>
          <w:sz w:val="24"/>
          <w:szCs w:val="24"/>
          <w:u w:val="single"/>
        </w:rPr>
        <w:t>网络数据处理者，是指在网络数据处理活动中</w:t>
      </w:r>
      <w:r w:rsidRPr="00B066F2">
        <w:rPr>
          <w:rFonts w:ascii="楷体" w:eastAsia="楷体" w:hAnsi="楷体" w:cs="微软雅黑"/>
          <w:b/>
          <w:bCs/>
          <w:i/>
          <w:iCs/>
          <w:sz w:val="24"/>
          <w:szCs w:val="24"/>
          <w:u w:val="single"/>
        </w:rPr>
        <w:t>自主决定</w:t>
      </w:r>
      <w:r w:rsidRPr="00B066F2">
        <w:rPr>
          <w:rFonts w:ascii="楷体" w:eastAsia="楷体" w:hAnsi="楷体" w:cs="微软雅黑"/>
          <w:i/>
          <w:iCs/>
          <w:sz w:val="24"/>
          <w:szCs w:val="24"/>
          <w:u w:val="single"/>
        </w:rPr>
        <w:t>处理目的和处理方式的个人、组织。</w:t>
      </w:r>
      <w:r w:rsidRPr="00164780">
        <w:rPr>
          <w:rFonts w:ascii="楷体" w:eastAsia="楷体" w:hAnsi="楷体" w:cs="微软雅黑"/>
          <w:sz w:val="24"/>
          <w:szCs w:val="24"/>
        </w:rPr>
        <w:t>”</w:t>
      </w:r>
      <w:r w:rsidR="00B066F2">
        <w:rPr>
          <w:rFonts w:ascii="楷体" w:eastAsia="楷体" w:hAnsi="楷体" w:cs="微软雅黑" w:hint="eastAsia"/>
          <w:sz w:val="24"/>
          <w:szCs w:val="24"/>
        </w:rPr>
        <w:t>由此可见，两个法条对于“处理者”的定义核心均为“自主决定”。</w:t>
      </w:r>
      <w:r w:rsidRPr="00164780">
        <w:rPr>
          <w:rFonts w:ascii="楷体" w:eastAsia="楷体" w:hAnsi="楷体" w:cs="微软雅黑"/>
          <w:sz w:val="24"/>
          <w:szCs w:val="24"/>
        </w:rPr>
        <w:t>那么，</w:t>
      </w:r>
      <w:r w:rsidR="00B066F2">
        <w:rPr>
          <w:rFonts w:ascii="楷体" w:eastAsia="楷体" w:hAnsi="楷体" w:cs="微软雅黑" w:hint="eastAsia"/>
          <w:sz w:val="24"/>
          <w:szCs w:val="24"/>
        </w:rPr>
        <w:t>如果</w:t>
      </w:r>
      <w:r w:rsidR="00A61D45" w:rsidRPr="00164780">
        <w:rPr>
          <w:rFonts w:ascii="楷体" w:eastAsia="楷体" w:hAnsi="楷体" w:cs="微软雅黑"/>
          <w:sz w:val="24"/>
          <w:szCs w:val="24"/>
        </w:rPr>
        <w:t>技术服务提供者</w:t>
      </w:r>
      <w:r w:rsidRPr="00164780">
        <w:rPr>
          <w:rFonts w:ascii="楷体" w:eastAsia="楷体" w:hAnsi="楷体" w:cs="微软雅黑"/>
          <w:sz w:val="24"/>
          <w:szCs w:val="24"/>
        </w:rPr>
        <w:t>完全依照</w:t>
      </w:r>
      <w:r w:rsidR="00B066F2">
        <w:rPr>
          <w:rFonts w:ascii="楷体" w:eastAsia="楷体" w:hAnsi="楷体" w:cs="微软雅黑" w:hint="eastAsia"/>
          <w:sz w:val="24"/>
          <w:szCs w:val="24"/>
        </w:rPr>
        <w:t>甲方委托处理</w:t>
      </w:r>
      <w:r w:rsidRPr="00164780">
        <w:rPr>
          <w:rFonts w:ascii="楷体" w:eastAsia="楷体" w:hAnsi="楷体" w:cs="微软雅黑"/>
          <w:sz w:val="24"/>
          <w:szCs w:val="24"/>
        </w:rPr>
        <w:t>合同约定的目的、范围、方式等处理数据，</w:t>
      </w:r>
      <w:r w:rsidR="00B066F2">
        <w:rPr>
          <w:rFonts w:ascii="楷体" w:eastAsia="楷体" w:hAnsi="楷体" w:cs="微软雅黑" w:hint="eastAsia"/>
          <w:sz w:val="24"/>
          <w:szCs w:val="24"/>
        </w:rPr>
        <w:t>则</w:t>
      </w:r>
      <w:r w:rsidR="00867FC3">
        <w:rPr>
          <w:rFonts w:ascii="楷体" w:eastAsia="楷体" w:hAnsi="楷体" w:cs="微软雅黑" w:hint="eastAsia"/>
          <w:sz w:val="24"/>
          <w:szCs w:val="24"/>
        </w:rPr>
        <w:t>作出</w:t>
      </w:r>
      <w:r w:rsidRPr="00164780">
        <w:rPr>
          <w:rFonts w:ascii="楷体" w:eastAsia="楷体" w:hAnsi="楷体" w:cs="微软雅黑"/>
          <w:sz w:val="24"/>
          <w:szCs w:val="24"/>
        </w:rPr>
        <w:t>“自主决定”</w:t>
      </w:r>
      <w:r w:rsidR="00867FC3">
        <w:rPr>
          <w:rFonts w:ascii="楷体" w:eastAsia="楷体" w:hAnsi="楷体" w:cs="微软雅黑" w:hint="eastAsia"/>
          <w:sz w:val="24"/>
          <w:szCs w:val="24"/>
        </w:rPr>
        <w:t>的一方应为</w:t>
      </w:r>
      <w:r w:rsidR="00B066F2">
        <w:rPr>
          <w:rFonts w:ascii="楷体" w:eastAsia="楷体" w:hAnsi="楷体" w:cs="微软雅黑" w:hint="eastAsia"/>
          <w:sz w:val="24"/>
          <w:szCs w:val="24"/>
        </w:rPr>
        <w:t>甲方而不是</w:t>
      </w:r>
      <w:r w:rsidR="00867FC3">
        <w:rPr>
          <w:rFonts w:ascii="楷体" w:eastAsia="楷体" w:hAnsi="楷体" w:cs="微软雅黑" w:hint="eastAsia"/>
          <w:sz w:val="24"/>
          <w:szCs w:val="24"/>
        </w:rPr>
        <w:t>受托处理的</w:t>
      </w:r>
      <w:r w:rsidR="00B066F2">
        <w:rPr>
          <w:rFonts w:ascii="楷体" w:eastAsia="楷体" w:hAnsi="楷体" w:cs="微软雅黑" w:hint="eastAsia"/>
          <w:sz w:val="24"/>
          <w:szCs w:val="24"/>
        </w:rPr>
        <w:t>技术服务</w:t>
      </w:r>
      <w:r w:rsidR="00867FC3">
        <w:rPr>
          <w:rFonts w:ascii="楷体" w:eastAsia="楷体" w:hAnsi="楷体" w:cs="微软雅黑" w:hint="eastAsia"/>
          <w:sz w:val="24"/>
          <w:szCs w:val="24"/>
        </w:rPr>
        <w:t>提供者</w:t>
      </w:r>
      <w:r w:rsidR="00B066F2">
        <w:rPr>
          <w:rFonts w:ascii="楷体" w:eastAsia="楷体" w:hAnsi="楷体" w:cs="微软雅黑" w:hint="eastAsia"/>
          <w:sz w:val="24"/>
          <w:szCs w:val="24"/>
        </w:rPr>
        <w:t>，此时，</w:t>
      </w:r>
      <w:r w:rsidR="00867FC3">
        <w:rPr>
          <w:rFonts w:ascii="楷体" w:eastAsia="楷体" w:hAnsi="楷体" w:cs="微软雅黑" w:hint="eastAsia"/>
          <w:sz w:val="24"/>
          <w:szCs w:val="24"/>
        </w:rPr>
        <w:t>其</w:t>
      </w:r>
      <w:r w:rsidR="00B066F2">
        <w:rPr>
          <w:rFonts w:ascii="楷体" w:eastAsia="楷体" w:hAnsi="楷体" w:cs="微软雅黑" w:hint="eastAsia"/>
          <w:sz w:val="24"/>
          <w:szCs w:val="24"/>
        </w:rPr>
        <w:t>主体地位就</w:t>
      </w:r>
      <w:r w:rsidRPr="00164780">
        <w:rPr>
          <w:rFonts w:ascii="楷体" w:eastAsia="楷体" w:hAnsi="楷体" w:cs="微软雅黑"/>
          <w:sz w:val="24"/>
          <w:szCs w:val="24"/>
        </w:rPr>
        <w:t>不</w:t>
      </w:r>
      <w:r w:rsidR="00B066F2">
        <w:rPr>
          <w:rFonts w:ascii="楷体" w:eastAsia="楷体" w:hAnsi="楷体" w:cs="微软雅黑" w:hint="eastAsia"/>
          <w:sz w:val="24"/>
          <w:szCs w:val="24"/>
        </w:rPr>
        <w:t>应</w:t>
      </w:r>
      <w:r w:rsidRPr="00164780">
        <w:rPr>
          <w:rFonts w:ascii="楷体" w:eastAsia="楷体" w:hAnsi="楷体" w:cs="微软雅黑"/>
          <w:sz w:val="24"/>
          <w:szCs w:val="24"/>
        </w:rPr>
        <w:t>属于“个人信息处理者”或“网络数据处理者”，自然也就</w:t>
      </w:r>
      <w:r w:rsidR="00B066F2">
        <w:rPr>
          <w:rFonts w:ascii="楷体" w:eastAsia="楷体" w:hAnsi="楷体" w:cs="微软雅黑" w:hint="eastAsia"/>
          <w:sz w:val="24"/>
          <w:szCs w:val="24"/>
        </w:rPr>
        <w:t>不需要承担“处理者”的法定义务</w:t>
      </w:r>
      <w:r w:rsidRPr="00164780">
        <w:rPr>
          <w:rFonts w:ascii="楷体" w:eastAsia="楷体" w:hAnsi="楷体" w:cs="微软雅黑"/>
          <w:sz w:val="24"/>
          <w:szCs w:val="24"/>
        </w:rPr>
        <w:t>了。</w:t>
      </w:r>
    </w:p>
    <w:p w14:paraId="6AB0ADA2" w14:textId="514CB089" w:rsidR="00C17C37" w:rsidRPr="005D5B53" w:rsidRDefault="00B066F2" w:rsidP="00DF7973">
      <w:pPr>
        <w:spacing w:afterLines="50" w:after="120" w:line="400" w:lineRule="exact"/>
        <w:ind w:firstLineChars="200" w:firstLine="480"/>
        <w:jc w:val="both"/>
        <w:rPr>
          <w:rFonts w:ascii="楷体" w:eastAsia="楷体" w:hAnsi="楷体" w:hint="eastAsia"/>
          <w:sz w:val="24"/>
          <w:szCs w:val="24"/>
        </w:rPr>
      </w:pPr>
      <w:r>
        <w:rPr>
          <w:rFonts w:ascii="楷体" w:eastAsia="楷体" w:hAnsi="楷体" w:cs="微软雅黑" w:hint="eastAsia"/>
          <w:sz w:val="24"/>
          <w:szCs w:val="24"/>
        </w:rPr>
        <w:t>以</w:t>
      </w:r>
      <w:r w:rsidRPr="005D5B53">
        <w:rPr>
          <w:rFonts w:ascii="楷体" w:eastAsia="楷体" w:hAnsi="楷体" w:cs="微软雅黑"/>
          <w:sz w:val="24"/>
          <w:szCs w:val="24"/>
        </w:rPr>
        <w:t>笔者的个人理解而言，</w:t>
      </w:r>
      <w:r w:rsidR="00867FC3">
        <w:rPr>
          <w:rFonts w:ascii="楷体" w:eastAsia="楷体" w:hAnsi="楷体" w:cs="微软雅黑" w:hint="eastAsia"/>
          <w:sz w:val="24"/>
          <w:szCs w:val="24"/>
        </w:rPr>
        <w:t>对于受托处理方是否属于上述</w:t>
      </w:r>
      <w:r>
        <w:rPr>
          <w:rFonts w:ascii="楷体" w:eastAsia="楷体" w:hAnsi="楷体" w:cs="微软雅黑" w:hint="eastAsia"/>
          <w:sz w:val="24"/>
          <w:szCs w:val="24"/>
        </w:rPr>
        <w:t>“处理者”的</w:t>
      </w:r>
      <w:r w:rsidR="00867FC3">
        <w:rPr>
          <w:rFonts w:ascii="楷体" w:eastAsia="楷体" w:hAnsi="楷体" w:cs="微软雅黑" w:hint="eastAsia"/>
          <w:sz w:val="24"/>
          <w:szCs w:val="24"/>
        </w:rPr>
        <w:t>观点</w:t>
      </w:r>
      <w:r>
        <w:rPr>
          <w:rFonts w:ascii="楷体" w:eastAsia="楷体" w:hAnsi="楷体" w:cs="微软雅黑" w:hint="eastAsia"/>
          <w:sz w:val="24"/>
          <w:szCs w:val="24"/>
        </w:rPr>
        <w:t>，笔者</w:t>
      </w:r>
      <w:r w:rsidR="00867FC3">
        <w:rPr>
          <w:rFonts w:ascii="楷体" w:eastAsia="楷体" w:hAnsi="楷体" w:cs="微软雅黑" w:hint="eastAsia"/>
          <w:sz w:val="24"/>
          <w:szCs w:val="24"/>
        </w:rPr>
        <w:t>倾向于赞同</w:t>
      </w:r>
      <w:r w:rsidR="009B360A">
        <w:rPr>
          <w:rFonts w:ascii="楷体" w:eastAsia="楷体" w:hAnsi="楷体" w:cs="微软雅黑" w:hint="eastAsia"/>
          <w:sz w:val="24"/>
          <w:szCs w:val="24"/>
        </w:rPr>
        <w:t>，</w:t>
      </w:r>
      <w:r w:rsidR="00867FC3">
        <w:rPr>
          <w:rFonts w:ascii="楷体" w:eastAsia="楷体" w:hAnsi="楷体" w:cs="微软雅黑" w:hint="eastAsia"/>
          <w:sz w:val="24"/>
          <w:szCs w:val="24"/>
        </w:rPr>
        <w:t>但非“处理者”</w:t>
      </w:r>
      <w:r w:rsidR="009B360A">
        <w:rPr>
          <w:rFonts w:ascii="楷体" w:eastAsia="楷体" w:hAnsi="楷体" w:cs="微软雅黑" w:hint="eastAsia"/>
          <w:sz w:val="24"/>
          <w:szCs w:val="24"/>
        </w:rPr>
        <w:t>并不等同于不存在其他维度的数据合规</w:t>
      </w:r>
      <w:r w:rsidR="009B360A" w:rsidRPr="005D5B53">
        <w:rPr>
          <w:rFonts w:ascii="楷体" w:eastAsia="楷体" w:hAnsi="楷体" w:cs="微软雅黑"/>
          <w:sz w:val="24"/>
          <w:szCs w:val="24"/>
        </w:rPr>
        <w:t>义务</w:t>
      </w:r>
      <w:r w:rsidR="00A9776B">
        <w:rPr>
          <w:rFonts w:ascii="楷体" w:eastAsia="楷体" w:hAnsi="楷体" w:cs="微软雅黑" w:hint="eastAsia"/>
          <w:sz w:val="24"/>
          <w:szCs w:val="24"/>
        </w:rPr>
        <w:t>。</w:t>
      </w:r>
      <w:r w:rsidRPr="005D5B53">
        <w:rPr>
          <w:rFonts w:ascii="楷体" w:eastAsia="楷体" w:hAnsi="楷体" w:cs="微软雅黑"/>
          <w:sz w:val="24"/>
          <w:szCs w:val="24"/>
        </w:rPr>
        <w:t>恰恰相反</w:t>
      </w:r>
      <w:r w:rsidR="00A9776B">
        <w:rPr>
          <w:rFonts w:ascii="楷体" w:eastAsia="楷体" w:hAnsi="楷体" w:cs="微软雅黑" w:hint="eastAsia"/>
          <w:sz w:val="24"/>
          <w:szCs w:val="24"/>
        </w:rPr>
        <w:t>的是</w:t>
      </w:r>
      <w:r w:rsidRPr="005D5B53">
        <w:rPr>
          <w:rFonts w:ascii="楷体" w:eastAsia="楷体" w:hAnsi="楷体" w:cs="微软雅黑"/>
          <w:sz w:val="24"/>
          <w:szCs w:val="24"/>
        </w:rPr>
        <w:t>，即便在</w:t>
      </w:r>
      <w:r w:rsidR="00A9776B">
        <w:rPr>
          <w:rFonts w:ascii="楷体" w:eastAsia="楷体" w:hAnsi="楷体" w:cs="微软雅黑" w:hint="eastAsia"/>
          <w:sz w:val="24"/>
          <w:szCs w:val="24"/>
        </w:rPr>
        <w:t>“</w:t>
      </w:r>
      <w:r w:rsidRPr="005D5B53">
        <w:rPr>
          <w:rFonts w:ascii="楷体" w:eastAsia="楷体" w:hAnsi="楷体" w:cs="微软雅黑"/>
          <w:sz w:val="24"/>
          <w:szCs w:val="24"/>
        </w:rPr>
        <w:t>三法一规</w:t>
      </w:r>
      <w:r w:rsidR="001252A6">
        <w:rPr>
          <w:rStyle w:val="a6"/>
          <w:rFonts w:ascii="楷体" w:eastAsia="楷体" w:hAnsi="楷体" w:cs="微软雅黑"/>
          <w:sz w:val="24"/>
          <w:szCs w:val="24"/>
        </w:rPr>
        <w:footnoteReference w:id="2"/>
      </w:r>
      <w:r w:rsidR="00A9776B">
        <w:rPr>
          <w:rFonts w:ascii="楷体" w:eastAsia="楷体" w:hAnsi="楷体" w:cs="微软雅黑" w:hint="eastAsia"/>
          <w:sz w:val="24"/>
          <w:szCs w:val="24"/>
        </w:rPr>
        <w:t>”</w:t>
      </w:r>
      <w:r w:rsidRPr="005D5B53">
        <w:rPr>
          <w:rFonts w:ascii="楷体" w:eastAsia="楷体" w:hAnsi="楷体" w:cs="微软雅黑"/>
          <w:sz w:val="24"/>
          <w:szCs w:val="24"/>
        </w:rPr>
        <w:t>中，</w:t>
      </w:r>
      <w:r w:rsidR="00A9776B">
        <w:rPr>
          <w:rFonts w:ascii="楷体" w:eastAsia="楷体" w:hAnsi="楷体" w:cs="微软雅黑" w:hint="eastAsia"/>
          <w:sz w:val="24"/>
          <w:szCs w:val="24"/>
        </w:rPr>
        <w:t>“受托处理方”的数据</w:t>
      </w:r>
      <w:r w:rsidRPr="005D5B53">
        <w:rPr>
          <w:rFonts w:ascii="楷体" w:eastAsia="楷体" w:hAnsi="楷体" w:cs="微软雅黑"/>
          <w:sz w:val="24"/>
          <w:szCs w:val="24"/>
        </w:rPr>
        <w:t>合规义务</w:t>
      </w:r>
      <w:r w:rsidR="00A61D45">
        <w:rPr>
          <w:rFonts w:ascii="楷体" w:eastAsia="楷体" w:hAnsi="楷体" w:cs="微软雅黑" w:hint="eastAsia"/>
          <w:sz w:val="24"/>
          <w:szCs w:val="24"/>
        </w:rPr>
        <w:t>也</w:t>
      </w:r>
      <w:r w:rsidRPr="005D5B53">
        <w:rPr>
          <w:rFonts w:ascii="楷体" w:eastAsia="楷体" w:hAnsi="楷体" w:cs="微软雅黑"/>
          <w:sz w:val="24"/>
          <w:szCs w:val="24"/>
        </w:rPr>
        <w:t>不胜枚举</w:t>
      </w:r>
      <w:r w:rsidR="009B360A">
        <w:rPr>
          <w:rFonts w:ascii="楷体" w:eastAsia="楷体" w:hAnsi="楷体" w:cs="微软雅黑" w:hint="eastAsia"/>
          <w:sz w:val="24"/>
          <w:szCs w:val="24"/>
        </w:rPr>
        <w:t>，</w:t>
      </w:r>
      <w:r w:rsidR="00A9776B">
        <w:rPr>
          <w:rFonts w:ascii="楷体" w:eastAsia="楷体" w:hAnsi="楷体" w:cs="微软雅黑" w:hint="eastAsia"/>
          <w:sz w:val="24"/>
          <w:szCs w:val="24"/>
        </w:rPr>
        <w:t>故</w:t>
      </w:r>
      <w:r w:rsidR="009B360A">
        <w:rPr>
          <w:rFonts w:ascii="楷体" w:eastAsia="楷体" w:hAnsi="楷体" w:cs="微软雅黑" w:hint="eastAsia"/>
          <w:sz w:val="24"/>
          <w:szCs w:val="24"/>
        </w:rPr>
        <w:t>仍有必要更为全面地了解数据合规法定义务所包涵的范围</w:t>
      </w:r>
      <w:r w:rsidR="009B360A" w:rsidRPr="005D5B53">
        <w:rPr>
          <w:rFonts w:ascii="楷体" w:eastAsia="楷体" w:hAnsi="楷体" w:cs="微软雅黑"/>
          <w:sz w:val="24"/>
          <w:szCs w:val="24"/>
        </w:rPr>
        <w:t>。</w:t>
      </w:r>
    </w:p>
    <w:p w14:paraId="1702169E" w14:textId="623D7460" w:rsidR="00C17C37" w:rsidRPr="00B345D6" w:rsidRDefault="005D5B53" w:rsidP="009B04FE">
      <w:pPr>
        <w:pStyle w:val="a4"/>
        <w:numPr>
          <w:ilvl w:val="0"/>
          <w:numId w:val="7"/>
        </w:numPr>
        <w:spacing w:afterLines="50" w:after="120" w:line="400" w:lineRule="exact"/>
        <w:jc w:val="both"/>
        <w:rPr>
          <w:rFonts w:ascii="楷体" w:eastAsia="楷体" w:hAnsi="楷体" w:hint="eastAsia"/>
          <w:sz w:val="24"/>
          <w:szCs w:val="24"/>
          <w:u w:val="single"/>
        </w:rPr>
      </w:pPr>
      <w:r w:rsidRPr="00B345D6">
        <w:rPr>
          <w:rFonts w:ascii="楷体" w:eastAsia="楷体" w:hAnsi="楷体" w:cs="微软雅黑"/>
          <w:sz w:val="24"/>
          <w:szCs w:val="24"/>
          <w:u w:val="single"/>
        </w:rPr>
        <w:lastRenderedPageBreak/>
        <w:t>网络技术服务提供者仍属于《网安法》</w:t>
      </w:r>
      <w:r w:rsidR="000B75C5">
        <w:rPr>
          <w:rStyle w:val="a6"/>
          <w:rFonts w:ascii="楷体" w:eastAsia="楷体" w:hAnsi="楷体" w:cs="微软雅黑"/>
          <w:sz w:val="24"/>
          <w:szCs w:val="24"/>
          <w:u w:val="single"/>
        </w:rPr>
        <w:footnoteReference w:id="3"/>
      </w:r>
      <w:r w:rsidRPr="00B345D6">
        <w:rPr>
          <w:rFonts w:ascii="楷体" w:eastAsia="楷体" w:hAnsi="楷体" w:cs="微软雅黑"/>
          <w:sz w:val="24"/>
          <w:szCs w:val="24"/>
          <w:u w:val="single"/>
        </w:rPr>
        <w:t>下的“网络运营者”</w:t>
      </w:r>
    </w:p>
    <w:p w14:paraId="462A5B0E" w14:textId="0BD730C8" w:rsidR="00C17C37" w:rsidRPr="005D5B53" w:rsidRDefault="0047265B" w:rsidP="00DF7973">
      <w:pPr>
        <w:spacing w:afterLines="50" w:after="120" w:line="400" w:lineRule="exact"/>
        <w:ind w:firstLineChars="200" w:firstLine="480"/>
        <w:jc w:val="both"/>
        <w:rPr>
          <w:rFonts w:ascii="楷体" w:eastAsia="楷体" w:hAnsi="楷体" w:hint="eastAsia"/>
          <w:sz w:val="24"/>
          <w:szCs w:val="24"/>
        </w:rPr>
      </w:pPr>
      <w:r>
        <w:rPr>
          <w:rFonts w:ascii="楷体" w:eastAsia="楷体" w:hAnsi="楷体" w:cs="微软雅黑" w:hint="eastAsia"/>
          <w:sz w:val="24"/>
          <w:szCs w:val="24"/>
        </w:rPr>
        <w:t>《网络安全法》（以下简称“</w:t>
      </w:r>
      <w:r w:rsidRPr="005D5B53">
        <w:rPr>
          <w:rFonts w:ascii="楷体" w:eastAsia="楷体" w:hAnsi="楷体" w:cs="微软雅黑"/>
          <w:sz w:val="24"/>
          <w:szCs w:val="24"/>
        </w:rPr>
        <w:t>《网安法》</w:t>
      </w:r>
      <w:r>
        <w:rPr>
          <w:rFonts w:ascii="楷体" w:eastAsia="楷体" w:hAnsi="楷体" w:cs="微软雅黑" w:hint="eastAsia"/>
          <w:sz w:val="24"/>
          <w:szCs w:val="24"/>
        </w:rPr>
        <w:t>”）</w:t>
      </w:r>
      <w:r w:rsidRPr="005D5B53">
        <w:rPr>
          <w:rFonts w:ascii="楷体" w:eastAsia="楷体" w:hAnsi="楷体" w:cs="微软雅黑"/>
          <w:sz w:val="24"/>
          <w:szCs w:val="24"/>
        </w:rPr>
        <w:t>是数据合规“三驾马车”</w:t>
      </w:r>
      <w:r w:rsidR="001252A6">
        <w:rPr>
          <w:rStyle w:val="a6"/>
          <w:rFonts w:ascii="楷体" w:eastAsia="楷体" w:hAnsi="楷体" w:cs="微软雅黑"/>
          <w:sz w:val="24"/>
          <w:szCs w:val="24"/>
        </w:rPr>
        <w:footnoteReference w:id="4"/>
      </w:r>
      <w:r w:rsidRPr="005D5B53">
        <w:rPr>
          <w:rFonts w:ascii="楷体" w:eastAsia="楷体" w:hAnsi="楷体" w:cs="微软雅黑"/>
          <w:sz w:val="24"/>
          <w:szCs w:val="24"/>
        </w:rPr>
        <w:t>中最早颁布实施的法律。由于颁布时间较早（2016年11月），一些规定随着技术的不断</w:t>
      </w:r>
      <w:r>
        <w:rPr>
          <w:rFonts w:ascii="楷体" w:eastAsia="楷体" w:hAnsi="楷体" w:cs="微软雅黑" w:hint="eastAsia"/>
          <w:sz w:val="24"/>
          <w:szCs w:val="24"/>
        </w:rPr>
        <w:t>更迭出新</w:t>
      </w:r>
      <w:r w:rsidRPr="005D5B53">
        <w:rPr>
          <w:rFonts w:ascii="楷体" w:eastAsia="楷体" w:hAnsi="楷体" w:cs="微软雅黑"/>
          <w:sz w:val="24"/>
          <w:szCs w:val="24"/>
        </w:rPr>
        <w:t>以及后法对合规要求的不断“精修”，而变得往往容易让人忽略。大家对《网安法》的最深印象，可能</w:t>
      </w:r>
      <w:r w:rsidR="00A9776B">
        <w:rPr>
          <w:rFonts w:ascii="楷体" w:eastAsia="楷体" w:hAnsi="楷体" w:cs="微软雅黑" w:hint="eastAsia"/>
          <w:sz w:val="24"/>
          <w:szCs w:val="24"/>
        </w:rPr>
        <w:t>更多是</w:t>
      </w:r>
      <w:r w:rsidRPr="005D5B53">
        <w:rPr>
          <w:rFonts w:ascii="楷体" w:eastAsia="楷体" w:hAnsi="楷体" w:cs="微软雅黑"/>
          <w:sz w:val="24"/>
          <w:szCs w:val="24"/>
        </w:rPr>
        <w:t>停留在对</w:t>
      </w:r>
      <w:r w:rsidR="001252A6">
        <w:rPr>
          <w:rFonts w:ascii="楷体" w:eastAsia="楷体" w:hAnsi="楷体" w:cs="微软雅黑" w:hint="eastAsia"/>
          <w:sz w:val="24"/>
          <w:szCs w:val="24"/>
        </w:rPr>
        <w:t>“网络安全等级保护</w:t>
      </w:r>
      <w:r w:rsidRPr="005D5B53">
        <w:rPr>
          <w:rFonts w:ascii="楷体" w:eastAsia="楷体" w:hAnsi="楷体" w:cs="微软雅黑"/>
          <w:sz w:val="24"/>
          <w:szCs w:val="24"/>
        </w:rPr>
        <w:t>制度</w:t>
      </w:r>
      <w:r w:rsidR="001252A6">
        <w:rPr>
          <w:rFonts w:ascii="楷体" w:eastAsia="楷体" w:hAnsi="楷体" w:cs="微软雅黑" w:hint="eastAsia"/>
          <w:sz w:val="24"/>
          <w:szCs w:val="24"/>
        </w:rPr>
        <w:t>”（即“等保”）</w:t>
      </w:r>
      <w:r w:rsidR="00A9776B">
        <w:rPr>
          <w:rFonts w:ascii="楷体" w:eastAsia="楷体" w:hAnsi="楷体" w:cs="微软雅黑" w:hint="eastAsia"/>
          <w:sz w:val="24"/>
          <w:szCs w:val="24"/>
        </w:rPr>
        <w:t>，</w:t>
      </w:r>
      <w:r w:rsidRPr="005D5B53">
        <w:rPr>
          <w:rFonts w:ascii="楷体" w:eastAsia="楷体" w:hAnsi="楷体" w:cs="微软雅黑"/>
          <w:sz w:val="24"/>
          <w:szCs w:val="24"/>
        </w:rPr>
        <w:t>但事实上，《网安法》针对“网络运营者”规定了不少应履行的合规义务。</w:t>
      </w:r>
      <w:r w:rsidR="00A9776B">
        <w:rPr>
          <w:rFonts w:ascii="楷体" w:eastAsia="楷体" w:hAnsi="楷体" w:cs="微软雅黑" w:hint="eastAsia"/>
          <w:sz w:val="24"/>
          <w:szCs w:val="24"/>
        </w:rPr>
        <w:t>那么什么是“网络运营者”呢？</w:t>
      </w:r>
      <w:r w:rsidRPr="005D5B53">
        <w:rPr>
          <w:rFonts w:ascii="楷体" w:eastAsia="楷体" w:hAnsi="楷体" w:cs="微软雅黑"/>
          <w:sz w:val="24"/>
          <w:szCs w:val="24"/>
        </w:rPr>
        <w:t>根据</w:t>
      </w:r>
      <w:r w:rsidRPr="001252A6">
        <w:rPr>
          <w:rFonts w:ascii="楷体" w:eastAsia="楷体" w:hAnsi="楷体" w:cs="微软雅黑"/>
          <w:sz w:val="24"/>
          <w:szCs w:val="24"/>
        </w:rPr>
        <w:t>《网安法》第76条第（三）项规定，</w:t>
      </w:r>
      <w:r w:rsidRPr="001252A6">
        <w:rPr>
          <w:rFonts w:ascii="楷体" w:eastAsia="楷体" w:hAnsi="楷体" w:cs="微软雅黑"/>
          <w:sz w:val="24"/>
          <w:szCs w:val="24"/>
          <w:u w:val="single"/>
        </w:rPr>
        <w:t>“网络运营者”不但包括网络的所有者、管理者，还包括</w:t>
      </w:r>
      <w:r w:rsidRPr="001252A6">
        <w:rPr>
          <w:rFonts w:ascii="楷体" w:eastAsia="楷体" w:hAnsi="楷体" w:cs="微软雅黑"/>
          <w:b/>
          <w:bCs/>
          <w:sz w:val="24"/>
          <w:szCs w:val="24"/>
          <w:u w:val="single"/>
        </w:rPr>
        <w:t>网络服务提供者</w:t>
      </w:r>
      <w:r w:rsidRPr="005D5B53">
        <w:rPr>
          <w:rFonts w:ascii="楷体" w:eastAsia="楷体" w:hAnsi="楷体" w:cs="微软雅黑"/>
          <w:sz w:val="24"/>
          <w:szCs w:val="24"/>
        </w:rPr>
        <w:t>。</w:t>
      </w:r>
      <w:r w:rsidR="00A9776B">
        <w:rPr>
          <w:rFonts w:ascii="楷体" w:eastAsia="楷体" w:hAnsi="楷体" w:cs="微软雅黑" w:hint="eastAsia"/>
          <w:sz w:val="24"/>
          <w:szCs w:val="24"/>
        </w:rPr>
        <w:t>这一范围显然不同于《个保法》和《网数条例》定义的“处理者”，</w:t>
      </w:r>
      <w:r w:rsidRPr="005D5B53">
        <w:rPr>
          <w:rFonts w:ascii="楷体" w:eastAsia="楷体" w:hAnsi="楷体" w:cs="微软雅黑"/>
          <w:sz w:val="24"/>
          <w:szCs w:val="24"/>
        </w:rPr>
        <w:t>一旦技术服务提供者是基于网络提供技术服务，</w:t>
      </w:r>
      <w:r w:rsidR="00A9776B">
        <w:rPr>
          <w:rFonts w:ascii="楷体" w:eastAsia="楷体" w:hAnsi="楷体" w:cs="微软雅黑" w:hint="eastAsia"/>
          <w:sz w:val="24"/>
          <w:szCs w:val="24"/>
        </w:rPr>
        <w:t>无论是否属于“受托处理”，均</w:t>
      </w:r>
      <w:r w:rsidRPr="005D5B53">
        <w:rPr>
          <w:rFonts w:ascii="楷体" w:eastAsia="楷体" w:hAnsi="楷体" w:cs="微软雅黑"/>
          <w:sz w:val="24"/>
          <w:szCs w:val="24"/>
        </w:rPr>
        <w:t>应</w:t>
      </w:r>
      <w:r w:rsidR="00A9776B">
        <w:rPr>
          <w:rFonts w:ascii="楷体" w:eastAsia="楷体" w:hAnsi="楷体" w:cs="微软雅黑" w:hint="eastAsia"/>
          <w:sz w:val="24"/>
          <w:szCs w:val="24"/>
        </w:rPr>
        <w:t>履行</w:t>
      </w:r>
      <w:r w:rsidRPr="005D5B53">
        <w:rPr>
          <w:rFonts w:ascii="楷体" w:eastAsia="楷体" w:hAnsi="楷体" w:cs="微软雅黑"/>
          <w:sz w:val="24"/>
          <w:szCs w:val="24"/>
        </w:rPr>
        <w:t>《网安法》</w:t>
      </w:r>
      <w:r w:rsidR="00A9776B">
        <w:rPr>
          <w:rFonts w:ascii="楷体" w:eastAsia="楷体" w:hAnsi="楷体" w:cs="微软雅黑" w:hint="eastAsia"/>
          <w:sz w:val="24"/>
          <w:szCs w:val="24"/>
        </w:rPr>
        <w:t>下的合规义务</w:t>
      </w:r>
      <w:r w:rsidRPr="005D5B53">
        <w:rPr>
          <w:rFonts w:ascii="楷体" w:eastAsia="楷体" w:hAnsi="楷体" w:cs="微软雅黑"/>
          <w:sz w:val="24"/>
          <w:szCs w:val="24"/>
        </w:rPr>
        <w:t>，</w:t>
      </w:r>
      <w:r w:rsidR="00A9776B">
        <w:rPr>
          <w:rFonts w:ascii="楷体" w:eastAsia="楷体" w:hAnsi="楷体" w:cs="微软雅黑" w:hint="eastAsia"/>
          <w:sz w:val="24"/>
          <w:szCs w:val="24"/>
        </w:rPr>
        <w:t>包括</w:t>
      </w:r>
      <w:r w:rsidRPr="001252A6">
        <w:rPr>
          <w:rFonts w:ascii="楷体" w:eastAsia="楷体" w:hAnsi="楷体" w:cs="微软雅黑"/>
          <w:sz w:val="24"/>
          <w:szCs w:val="24"/>
          <w:u w:val="single"/>
        </w:rPr>
        <w:t>制定内部安全管理制度和操作规程、确定网络安全负责人、落实网安技术措施、留存监测日志、数据分类备份及加密、漏洞风险监测报告以及针对网络安全事件的应急预案及处置措施</w:t>
      </w:r>
      <w:r w:rsidRPr="005D5B53">
        <w:rPr>
          <w:rFonts w:ascii="楷体" w:eastAsia="楷体" w:hAnsi="楷体" w:cs="微软雅黑"/>
          <w:sz w:val="24"/>
          <w:szCs w:val="24"/>
        </w:rPr>
        <w:t>等</w:t>
      </w:r>
      <w:r w:rsidR="00A9776B">
        <w:rPr>
          <w:rFonts w:ascii="楷体" w:eastAsia="楷体" w:hAnsi="楷体" w:cs="微软雅黑" w:hint="eastAsia"/>
          <w:sz w:val="24"/>
          <w:szCs w:val="24"/>
        </w:rPr>
        <w:t>等</w:t>
      </w:r>
      <w:r w:rsidRPr="005D5B53">
        <w:rPr>
          <w:rFonts w:ascii="楷体" w:eastAsia="楷体" w:hAnsi="楷体" w:cs="微软雅黑"/>
          <w:sz w:val="24"/>
          <w:szCs w:val="24"/>
        </w:rPr>
        <w:t>。</w:t>
      </w:r>
    </w:p>
    <w:p w14:paraId="61F3EFA4" w14:textId="6118E409" w:rsidR="00C17C37" w:rsidRPr="005D5B53" w:rsidRDefault="00000000" w:rsidP="00DF7973">
      <w:pPr>
        <w:spacing w:afterLines="50" w:after="120" w:line="400" w:lineRule="exact"/>
        <w:ind w:firstLineChars="200" w:firstLine="480"/>
        <w:jc w:val="both"/>
        <w:rPr>
          <w:rFonts w:ascii="楷体" w:eastAsia="楷体" w:hAnsi="楷体" w:hint="eastAsia"/>
          <w:sz w:val="24"/>
          <w:szCs w:val="24"/>
        </w:rPr>
      </w:pPr>
      <w:r w:rsidRPr="005D5B53">
        <w:rPr>
          <w:rFonts w:ascii="楷体" w:eastAsia="楷体" w:hAnsi="楷体" w:cs="微软雅黑"/>
          <w:sz w:val="24"/>
          <w:szCs w:val="24"/>
        </w:rPr>
        <w:t>与此同时，《网安法》第23条，特别针对“网络关键设备”和“网络安全专用产品”</w:t>
      </w:r>
      <w:r w:rsidR="008A7F73">
        <w:rPr>
          <w:rFonts w:ascii="楷体" w:eastAsia="楷体" w:hAnsi="楷体" w:cs="微软雅黑" w:hint="eastAsia"/>
          <w:sz w:val="24"/>
          <w:szCs w:val="24"/>
        </w:rPr>
        <w:t>，</w:t>
      </w:r>
      <w:r w:rsidR="0047265B">
        <w:rPr>
          <w:rFonts w:ascii="楷体" w:eastAsia="楷体" w:hAnsi="楷体" w:cs="微软雅黑" w:hint="eastAsia"/>
          <w:sz w:val="24"/>
          <w:szCs w:val="24"/>
        </w:rPr>
        <w:t>其</w:t>
      </w:r>
      <w:r w:rsidRPr="005D5B53">
        <w:rPr>
          <w:rFonts w:ascii="楷体" w:eastAsia="楷体" w:hAnsi="楷体" w:cs="微软雅黑"/>
          <w:sz w:val="24"/>
          <w:szCs w:val="24"/>
        </w:rPr>
        <w:t>提供者</w:t>
      </w:r>
      <w:r w:rsidR="0047265B">
        <w:rPr>
          <w:rFonts w:ascii="楷体" w:eastAsia="楷体" w:hAnsi="楷体" w:cs="微软雅黑" w:hint="eastAsia"/>
          <w:sz w:val="24"/>
          <w:szCs w:val="24"/>
        </w:rPr>
        <w:t>应</w:t>
      </w:r>
      <w:r w:rsidRPr="001252A6">
        <w:rPr>
          <w:rFonts w:ascii="楷体" w:eastAsia="楷体" w:hAnsi="楷体" w:cs="微软雅黑"/>
          <w:sz w:val="24"/>
          <w:szCs w:val="24"/>
          <w:u w:val="single"/>
        </w:rPr>
        <w:t>按照相关国家标准的强制性要求，</w:t>
      </w:r>
      <w:r w:rsidR="008A7F73">
        <w:rPr>
          <w:rFonts w:ascii="楷体" w:eastAsia="楷体" w:hAnsi="楷体" w:cs="微软雅黑" w:hint="eastAsia"/>
          <w:sz w:val="24"/>
          <w:szCs w:val="24"/>
          <w:u w:val="single"/>
        </w:rPr>
        <w:t>进行</w:t>
      </w:r>
      <w:r w:rsidRPr="001252A6">
        <w:rPr>
          <w:rFonts w:ascii="楷体" w:eastAsia="楷体" w:hAnsi="楷体" w:cs="微软雅黑"/>
          <w:sz w:val="24"/>
          <w:szCs w:val="24"/>
          <w:u w:val="single"/>
        </w:rPr>
        <w:t>安全认证或者检测</w:t>
      </w:r>
      <w:r w:rsidR="008A7F73">
        <w:rPr>
          <w:rFonts w:ascii="楷体" w:eastAsia="楷体" w:hAnsi="楷体" w:cs="微软雅黑" w:hint="eastAsia"/>
          <w:sz w:val="24"/>
          <w:szCs w:val="24"/>
          <w:u w:val="single"/>
        </w:rPr>
        <w:t>合格</w:t>
      </w:r>
      <w:r w:rsidRPr="001252A6">
        <w:rPr>
          <w:rFonts w:ascii="楷体" w:eastAsia="楷体" w:hAnsi="楷体" w:cs="微软雅黑"/>
          <w:sz w:val="24"/>
          <w:szCs w:val="24"/>
          <w:u w:val="single"/>
        </w:rPr>
        <w:t>后，方可销售或者提供</w:t>
      </w:r>
      <w:r w:rsidRPr="005D5B53">
        <w:rPr>
          <w:rFonts w:ascii="楷体" w:eastAsia="楷体" w:hAnsi="楷体" w:cs="微软雅黑"/>
          <w:sz w:val="24"/>
          <w:szCs w:val="24"/>
        </w:rPr>
        <w:t>。</w:t>
      </w:r>
    </w:p>
    <w:p w14:paraId="663D5253" w14:textId="69CE8840" w:rsidR="00C17C37" w:rsidRPr="005D5B53" w:rsidRDefault="00000000" w:rsidP="00DF7973">
      <w:pPr>
        <w:spacing w:afterLines="50" w:after="120" w:line="400" w:lineRule="exact"/>
        <w:ind w:firstLineChars="200" w:firstLine="480"/>
        <w:jc w:val="both"/>
        <w:rPr>
          <w:rFonts w:ascii="楷体" w:eastAsia="楷体" w:hAnsi="楷体" w:hint="eastAsia"/>
          <w:sz w:val="24"/>
          <w:szCs w:val="24"/>
        </w:rPr>
      </w:pPr>
      <w:r w:rsidRPr="005D5B53">
        <w:rPr>
          <w:rFonts w:ascii="楷体" w:eastAsia="楷体" w:hAnsi="楷体" w:cs="微软雅黑"/>
          <w:sz w:val="24"/>
          <w:szCs w:val="24"/>
        </w:rPr>
        <w:t>因此，作为“网络运营者”身份的技术服务提供者，</w:t>
      </w:r>
      <w:r w:rsidR="008A7F73">
        <w:rPr>
          <w:rFonts w:ascii="楷体" w:eastAsia="楷体" w:hAnsi="楷体" w:cs="微软雅黑" w:hint="eastAsia"/>
          <w:sz w:val="24"/>
          <w:szCs w:val="24"/>
        </w:rPr>
        <w:t>无论是否属于“受托处理方”，均</w:t>
      </w:r>
      <w:r w:rsidRPr="005D5B53">
        <w:rPr>
          <w:rFonts w:ascii="楷体" w:eastAsia="楷体" w:hAnsi="楷体" w:cs="微软雅黑"/>
          <w:sz w:val="24"/>
          <w:szCs w:val="24"/>
        </w:rPr>
        <w:t>应当首先考量《网安法》下的各项合规义务</w:t>
      </w:r>
      <w:r w:rsidR="009712D3">
        <w:rPr>
          <w:rFonts w:ascii="楷体" w:eastAsia="楷体" w:hAnsi="楷体" w:cs="微软雅黑" w:hint="eastAsia"/>
          <w:sz w:val="24"/>
          <w:szCs w:val="24"/>
        </w:rPr>
        <w:t>并予以落实。</w:t>
      </w:r>
    </w:p>
    <w:p w14:paraId="598C1BA2" w14:textId="367052C3" w:rsidR="00C17C37" w:rsidRPr="005D5B53" w:rsidRDefault="00000000" w:rsidP="00DF7973">
      <w:pPr>
        <w:spacing w:afterLines="50" w:after="120" w:line="400" w:lineRule="exact"/>
        <w:ind w:firstLineChars="200" w:firstLine="480"/>
        <w:jc w:val="both"/>
        <w:rPr>
          <w:rFonts w:ascii="楷体" w:eastAsia="楷体" w:hAnsi="楷体" w:hint="eastAsia"/>
          <w:sz w:val="24"/>
          <w:szCs w:val="24"/>
        </w:rPr>
      </w:pPr>
      <w:r w:rsidRPr="005D5B53">
        <w:rPr>
          <w:rFonts w:ascii="楷体" w:eastAsia="楷体" w:hAnsi="楷体" w:cs="微软雅黑"/>
          <w:sz w:val="24"/>
          <w:szCs w:val="24"/>
        </w:rPr>
        <w:t>值得提示的是，</w:t>
      </w:r>
      <w:r w:rsidR="009712D3">
        <w:rPr>
          <w:rFonts w:ascii="楷体" w:eastAsia="楷体" w:hAnsi="楷体" w:cs="微软雅黑" w:hint="eastAsia"/>
          <w:sz w:val="24"/>
          <w:szCs w:val="24"/>
        </w:rPr>
        <w:t>如前所述，</w:t>
      </w:r>
      <w:r w:rsidRPr="005D5B53">
        <w:rPr>
          <w:rFonts w:ascii="楷体" w:eastAsia="楷体" w:hAnsi="楷体" w:cs="微软雅黑"/>
          <w:sz w:val="24"/>
          <w:szCs w:val="24"/>
        </w:rPr>
        <w:t>数据合规领域违规处罚</w:t>
      </w:r>
      <w:r w:rsidR="009712D3">
        <w:rPr>
          <w:rFonts w:ascii="楷体" w:eastAsia="楷体" w:hAnsi="楷体" w:cs="微软雅黑" w:hint="eastAsia"/>
          <w:sz w:val="24"/>
          <w:szCs w:val="24"/>
        </w:rPr>
        <w:t>具有</w:t>
      </w:r>
      <w:r w:rsidRPr="005D5B53">
        <w:rPr>
          <w:rFonts w:ascii="楷体" w:eastAsia="楷体" w:hAnsi="楷体" w:cs="微软雅黑"/>
          <w:sz w:val="24"/>
          <w:szCs w:val="24"/>
        </w:rPr>
        <w:t>“双罚制”</w:t>
      </w:r>
      <w:r w:rsidR="009712D3">
        <w:rPr>
          <w:rFonts w:ascii="楷体" w:eastAsia="楷体" w:hAnsi="楷体" w:cs="微软雅黑" w:hint="eastAsia"/>
          <w:sz w:val="24"/>
          <w:szCs w:val="24"/>
        </w:rPr>
        <w:t>特点</w:t>
      </w:r>
      <w:r w:rsidRPr="005D5B53">
        <w:rPr>
          <w:rFonts w:ascii="楷体" w:eastAsia="楷体" w:hAnsi="楷体" w:cs="微软雅黑"/>
          <w:sz w:val="24"/>
          <w:szCs w:val="24"/>
        </w:rPr>
        <w:t>，如技术服务提供者未能履行《网安法》下的相关合规义务，且拒不改正或者导致危害网络安全等后果的，</w:t>
      </w:r>
      <w:r w:rsidRPr="009712D3">
        <w:rPr>
          <w:rFonts w:ascii="楷体" w:eastAsia="楷体" w:hAnsi="楷体" w:cs="微软雅黑"/>
          <w:sz w:val="24"/>
          <w:szCs w:val="24"/>
          <w:u w:val="single"/>
        </w:rPr>
        <w:t>除企业可能面临十万元以下罚款外，对</w:t>
      </w:r>
      <w:r w:rsidRPr="008A7F73">
        <w:rPr>
          <w:rFonts w:ascii="楷体" w:eastAsia="楷体" w:hAnsi="楷体" w:cs="微软雅黑"/>
          <w:b/>
          <w:bCs/>
          <w:sz w:val="24"/>
          <w:szCs w:val="24"/>
          <w:u w:val="single"/>
        </w:rPr>
        <w:t>直接负责的主管人员</w:t>
      </w:r>
      <w:r w:rsidRPr="009712D3">
        <w:rPr>
          <w:rFonts w:ascii="楷体" w:eastAsia="楷体" w:hAnsi="楷体" w:cs="微软雅黑"/>
          <w:sz w:val="24"/>
          <w:szCs w:val="24"/>
          <w:u w:val="single"/>
        </w:rPr>
        <w:t>将同时处以五万元以下罚款的处罚</w:t>
      </w:r>
      <w:r w:rsidRPr="005D5B53">
        <w:rPr>
          <w:rFonts w:ascii="楷体" w:eastAsia="楷体" w:hAnsi="楷体" w:cs="微软雅黑"/>
          <w:sz w:val="24"/>
          <w:szCs w:val="24"/>
        </w:rPr>
        <w:t>。另外，《网安法》自2022年开始即被纳入了修订范围，根据</w:t>
      </w:r>
      <w:r w:rsidR="0047265B">
        <w:rPr>
          <w:rFonts w:ascii="楷体" w:eastAsia="楷体" w:hAnsi="楷体" w:cs="微软雅黑" w:hint="eastAsia"/>
          <w:sz w:val="24"/>
          <w:szCs w:val="24"/>
        </w:rPr>
        <w:t>20</w:t>
      </w:r>
      <w:r w:rsidRPr="005D5B53">
        <w:rPr>
          <w:rFonts w:ascii="楷体" w:eastAsia="楷体" w:hAnsi="楷体" w:cs="微软雅黑"/>
          <w:sz w:val="24"/>
          <w:szCs w:val="24"/>
        </w:rPr>
        <w:t>22年公布的“征求意见稿”</w:t>
      </w:r>
      <w:r w:rsidR="0047265B">
        <w:rPr>
          <w:rFonts w:ascii="楷体" w:eastAsia="楷体" w:hAnsi="楷体" w:cs="微软雅黑" w:hint="eastAsia"/>
          <w:sz w:val="24"/>
          <w:szCs w:val="24"/>
        </w:rPr>
        <w:t>，</w:t>
      </w:r>
      <w:r w:rsidRPr="005D5B53">
        <w:rPr>
          <w:rFonts w:ascii="楷体" w:eastAsia="楷体" w:hAnsi="楷体" w:cs="微软雅黑"/>
          <w:sz w:val="24"/>
          <w:szCs w:val="24"/>
        </w:rPr>
        <w:t>其主要修订内容</w:t>
      </w:r>
      <w:r w:rsidR="003851E7">
        <w:rPr>
          <w:rFonts w:ascii="楷体" w:eastAsia="楷体" w:hAnsi="楷体" w:cs="微软雅黑" w:hint="eastAsia"/>
          <w:sz w:val="24"/>
          <w:szCs w:val="24"/>
        </w:rPr>
        <w:t>中就</w:t>
      </w:r>
      <w:r w:rsidRPr="005D5B53">
        <w:rPr>
          <w:rFonts w:ascii="楷体" w:eastAsia="楷体" w:hAnsi="楷体" w:cs="微软雅黑"/>
          <w:sz w:val="24"/>
          <w:szCs w:val="24"/>
        </w:rPr>
        <w:t>提高了“双罚”标准，</w:t>
      </w:r>
      <w:r w:rsidR="00F80E35">
        <w:rPr>
          <w:rFonts w:ascii="楷体" w:eastAsia="楷体" w:hAnsi="楷体" w:cs="微软雅黑" w:hint="eastAsia"/>
          <w:sz w:val="24"/>
          <w:szCs w:val="24"/>
        </w:rPr>
        <w:t>并将个人信息保护责任</w:t>
      </w:r>
      <w:r w:rsidR="003851E7">
        <w:rPr>
          <w:rFonts w:ascii="楷体" w:eastAsia="楷体" w:hAnsi="楷体" w:cs="微软雅黑" w:hint="eastAsia"/>
          <w:sz w:val="24"/>
          <w:szCs w:val="24"/>
        </w:rPr>
        <w:t>指向适用</w:t>
      </w:r>
      <w:r w:rsidR="00F80E35">
        <w:rPr>
          <w:rFonts w:ascii="楷体" w:eastAsia="楷体" w:hAnsi="楷体" w:cs="微软雅黑" w:hint="eastAsia"/>
          <w:sz w:val="24"/>
          <w:szCs w:val="24"/>
        </w:rPr>
        <w:t>处罚标准更高的《个保法》等，</w:t>
      </w:r>
      <w:r w:rsidR="003851E7">
        <w:rPr>
          <w:rFonts w:ascii="楷体" w:eastAsia="楷体" w:hAnsi="楷体" w:cs="微软雅黑" w:hint="eastAsia"/>
          <w:sz w:val="24"/>
          <w:szCs w:val="24"/>
        </w:rPr>
        <w:t>一旦</w:t>
      </w:r>
      <w:r w:rsidR="00F80E35">
        <w:rPr>
          <w:rFonts w:ascii="楷体" w:eastAsia="楷体" w:hAnsi="楷体" w:cs="微软雅黑" w:hint="eastAsia"/>
          <w:sz w:val="24"/>
          <w:szCs w:val="24"/>
        </w:rPr>
        <w:t>按照此方向修订完成</w:t>
      </w:r>
      <w:r w:rsidRPr="005D5B53">
        <w:rPr>
          <w:rFonts w:ascii="楷体" w:eastAsia="楷体" w:hAnsi="楷体" w:cs="微软雅黑"/>
          <w:sz w:val="24"/>
          <w:szCs w:val="24"/>
        </w:rPr>
        <w:t>，可能进一步加重违规成本。</w:t>
      </w:r>
    </w:p>
    <w:p w14:paraId="6F0CFBC0" w14:textId="08395667" w:rsidR="00C17C37" w:rsidRPr="00C640A0" w:rsidRDefault="005D5B53" w:rsidP="009B04FE">
      <w:pPr>
        <w:pStyle w:val="a4"/>
        <w:numPr>
          <w:ilvl w:val="0"/>
          <w:numId w:val="8"/>
        </w:numPr>
        <w:spacing w:afterLines="50" w:after="120" w:line="400" w:lineRule="exact"/>
        <w:jc w:val="both"/>
        <w:rPr>
          <w:rFonts w:ascii="楷体" w:eastAsia="楷体" w:hAnsi="楷体" w:hint="eastAsia"/>
          <w:sz w:val="24"/>
          <w:szCs w:val="24"/>
          <w:u w:val="single"/>
        </w:rPr>
      </w:pPr>
      <w:r w:rsidRPr="00C640A0">
        <w:rPr>
          <w:rFonts w:ascii="楷体" w:eastAsia="楷体" w:hAnsi="楷体" w:cs="微软雅黑"/>
          <w:sz w:val="24"/>
          <w:szCs w:val="24"/>
          <w:u w:val="single"/>
        </w:rPr>
        <w:t>《数安法》</w:t>
      </w:r>
      <w:r w:rsidR="00C640A0" w:rsidRPr="00C640A0">
        <w:rPr>
          <w:rStyle w:val="a6"/>
          <w:rFonts w:ascii="楷体" w:eastAsia="楷体" w:hAnsi="楷体" w:cs="微软雅黑"/>
          <w:sz w:val="24"/>
          <w:szCs w:val="24"/>
          <w:u w:val="single"/>
        </w:rPr>
        <w:footnoteReference w:id="5"/>
      </w:r>
      <w:r w:rsidRPr="00C640A0">
        <w:rPr>
          <w:rFonts w:ascii="楷体" w:eastAsia="楷体" w:hAnsi="楷体" w:cs="微软雅黑"/>
          <w:sz w:val="24"/>
          <w:szCs w:val="24"/>
          <w:u w:val="single"/>
        </w:rPr>
        <w:t>下受托方的“数据安全保护义务”</w:t>
      </w:r>
    </w:p>
    <w:p w14:paraId="4E48C51C" w14:textId="046F36D2" w:rsidR="008A7F73" w:rsidRDefault="003851E7" w:rsidP="00DF7973">
      <w:pPr>
        <w:spacing w:afterLines="50" w:after="120" w:line="400" w:lineRule="exact"/>
        <w:ind w:firstLineChars="200" w:firstLine="480"/>
        <w:jc w:val="both"/>
        <w:rPr>
          <w:rFonts w:ascii="楷体" w:eastAsia="楷体" w:hAnsi="楷体" w:cs="微软雅黑" w:hint="eastAsia"/>
          <w:sz w:val="24"/>
          <w:szCs w:val="24"/>
        </w:rPr>
      </w:pPr>
      <w:r>
        <w:rPr>
          <w:rFonts w:ascii="楷体" w:eastAsia="楷体" w:hAnsi="楷体" w:cs="微软雅黑" w:hint="eastAsia"/>
          <w:sz w:val="24"/>
          <w:szCs w:val="24"/>
        </w:rPr>
        <w:t>《数据安全法》（以下简称“</w:t>
      </w:r>
      <w:r w:rsidRPr="005D5B53">
        <w:rPr>
          <w:rFonts w:ascii="楷体" w:eastAsia="楷体" w:hAnsi="楷体" w:cs="微软雅黑"/>
          <w:sz w:val="24"/>
          <w:szCs w:val="24"/>
        </w:rPr>
        <w:t>《数安法》</w:t>
      </w:r>
      <w:r>
        <w:rPr>
          <w:rFonts w:ascii="楷体" w:eastAsia="楷体" w:hAnsi="楷体" w:cs="微软雅黑" w:hint="eastAsia"/>
          <w:sz w:val="24"/>
          <w:szCs w:val="24"/>
        </w:rPr>
        <w:t>”）</w:t>
      </w:r>
      <w:r w:rsidRPr="005D5B53">
        <w:rPr>
          <w:rFonts w:ascii="楷体" w:eastAsia="楷体" w:hAnsi="楷体" w:cs="微软雅黑"/>
          <w:sz w:val="24"/>
          <w:szCs w:val="24"/>
        </w:rPr>
        <w:t>第40条规定：“</w:t>
      </w:r>
      <w:r w:rsidRPr="008A7F73">
        <w:rPr>
          <w:rFonts w:ascii="楷体" w:eastAsia="楷体" w:hAnsi="楷体" w:cs="微软雅黑"/>
          <w:i/>
          <w:iCs/>
          <w:sz w:val="24"/>
          <w:szCs w:val="24"/>
          <w:u w:val="single"/>
        </w:rPr>
        <w:t>国家机关委托他人建设、维护电子政务系统，存储、加工政务数据，应当经过严格的批准程序，并应当监督受托方履行相应的数据安全保护义务。</w:t>
      </w:r>
      <w:r w:rsidRPr="005D5B53">
        <w:rPr>
          <w:rFonts w:ascii="楷体" w:eastAsia="楷体" w:hAnsi="楷体" w:cs="微软雅黑"/>
          <w:sz w:val="24"/>
          <w:szCs w:val="24"/>
        </w:rPr>
        <w:t>”</w:t>
      </w:r>
    </w:p>
    <w:p w14:paraId="6022F626" w14:textId="7DA58181" w:rsidR="00C17C37" w:rsidRPr="005D5B53" w:rsidRDefault="00000000" w:rsidP="00DF7973">
      <w:pPr>
        <w:spacing w:afterLines="50" w:after="120" w:line="400" w:lineRule="exact"/>
        <w:ind w:firstLineChars="200" w:firstLine="480"/>
        <w:jc w:val="both"/>
        <w:rPr>
          <w:rFonts w:ascii="楷体" w:eastAsia="楷体" w:hAnsi="楷体" w:hint="eastAsia"/>
          <w:sz w:val="24"/>
          <w:szCs w:val="24"/>
        </w:rPr>
      </w:pPr>
      <w:r w:rsidRPr="005D5B53">
        <w:rPr>
          <w:rFonts w:ascii="楷体" w:eastAsia="楷体" w:hAnsi="楷体" w:cs="微软雅黑"/>
          <w:sz w:val="24"/>
          <w:szCs w:val="24"/>
        </w:rPr>
        <w:lastRenderedPageBreak/>
        <w:t>虽然该条的适用主体是国家机关，但从条文</w:t>
      </w:r>
      <w:r w:rsidR="00C640A0">
        <w:rPr>
          <w:rFonts w:ascii="楷体" w:eastAsia="楷体" w:hAnsi="楷体" w:cs="微软雅黑" w:hint="eastAsia"/>
          <w:sz w:val="24"/>
          <w:szCs w:val="24"/>
        </w:rPr>
        <w:t>对义务方的</w:t>
      </w:r>
      <w:r w:rsidRPr="005D5B53">
        <w:rPr>
          <w:rFonts w:ascii="楷体" w:eastAsia="楷体" w:hAnsi="楷体" w:cs="微软雅黑"/>
          <w:sz w:val="24"/>
          <w:szCs w:val="24"/>
        </w:rPr>
        <w:t>表述</w:t>
      </w:r>
      <w:r w:rsidR="008A7F73">
        <w:rPr>
          <w:rFonts w:ascii="楷体" w:eastAsia="楷体" w:hAnsi="楷体" w:cs="微软雅黑" w:hint="eastAsia"/>
          <w:sz w:val="24"/>
          <w:szCs w:val="24"/>
        </w:rPr>
        <w:t>可推知</w:t>
      </w:r>
      <w:r w:rsidRPr="005D5B53">
        <w:rPr>
          <w:rFonts w:ascii="楷体" w:eastAsia="楷体" w:hAnsi="楷体" w:cs="微软雅黑"/>
          <w:sz w:val="24"/>
          <w:szCs w:val="24"/>
        </w:rPr>
        <w:t>，作为系统建设维护、数据加工存储等受托提供技术服务的受托方，仍应履行</w:t>
      </w:r>
      <w:r w:rsidR="00C640A0">
        <w:rPr>
          <w:rFonts w:ascii="楷体" w:eastAsia="楷体" w:hAnsi="楷体" w:cs="微软雅黑" w:hint="eastAsia"/>
          <w:sz w:val="24"/>
          <w:szCs w:val="24"/>
        </w:rPr>
        <w:t>必要的</w:t>
      </w:r>
      <w:r w:rsidRPr="005D5B53">
        <w:rPr>
          <w:rFonts w:ascii="楷体" w:eastAsia="楷体" w:hAnsi="楷体" w:cs="微软雅黑"/>
          <w:sz w:val="24"/>
          <w:szCs w:val="24"/>
        </w:rPr>
        <w:t>数据安全保护义务。而《数安法》第四章即规定了</w:t>
      </w:r>
      <w:r w:rsidR="008A7F73">
        <w:rPr>
          <w:rFonts w:ascii="楷体" w:eastAsia="楷体" w:hAnsi="楷体" w:cs="微软雅黑" w:hint="eastAsia"/>
          <w:sz w:val="24"/>
          <w:szCs w:val="24"/>
        </w:rPr>
        <w:t>所应履行的具体</w:t>
      </w:r>
      <w:r w:rsidRPr="005D5B53">
        <w:rPr>
          <w:rFonts w:ascii="楷体" w:eastAsia="楷体" w:hAnsi="楷体" w:cs="微软雅黑"/>
          <w:sz w:val="24"/>
          <w:szCs w:val="24"/>
        </w:rPr>
        <w:t>“数据安全保护义务”，包括</w:t>
      </w:r>
      <w:r w:rsidRPr="00C640A0">
        <w:rPr>
          <w:rFonts w:ascii="楷体" w:eastAsia="楷体" w:hAnsi="楷体" w:cs="微软雅黑"/>
          <w:sz w:val="24"/>
          <w:szCs w:val="24"/>
          <w:u w:val="single"/>
        </w:rPr>
        <w:t>建立健全全流程数据安全管理制度，组织开展数据安全教育培训，采取</w:t>
      </w:r>
      <w:r w:rsidR="008A7F73">
        <w:rPr>
          <w:rFonts w:ascii="楷体" w:eastAsia="楷体" w:hAnsi="楷体" w:cs="微软雅黑" w:hint="eastAsia"/>
          <w:sz w:val="24"/>
          <w:szCs w:val="24"/>
          <w:u w:val="single"/>
        </w:rPr>
        <w:t>数据安全保障</w:t>
      </w:r>
      <w:r w:rsidRPr="00C640A0">
        <w:rPr>
          <w:rFonts w:ascii="楷体" w:eastAsia="楷体" w:hAnsi="楷体" w:cs="微软雅黑"/>
          <w:sz w:val="24"/>
          <w:szCs w:val="24"/>
          <w:u w:val="single"/>
        </w:rPr>
        <w:t>技术措施，符合社会公德和伦理，采取安全事件应急处置措施</w:t>
      </w:r>
      <w:r w:rsidRPr="005D5B53">
        <w:rPr>
          <w:rFonts w:ascii="楷体" w:eastAsia="楷体" w:hAnsi="楷体" w:cs="微软雅黑"/>
          <w:sz w:val="24"/>
          <w:szCs w:val="24"/>
        </w:rPr>
        <w:t>等等</w:t>
      </w:r>
      <w:r w:rsidR="007642B0">
        <w:rPr>
          <w:rFonts w:ascii="楷体" w:eastAsia="楷体" w:hAnsi="楷体" w:cs="微软雅黑" w:hint="eastAsia"/>
          <w:sz w:val="24"/>
          <w:szCs w:val="24"/>
        </w:rPr>
        <w:t>。</w:t>
      </w:r>
      <w:r w:rsidR="00C640A0">
        <w:rPr>
          <w:rFonts w:ascii="楷体" w:eastAsia="楷体" w:hAnsi="楷体" w:cs="微软雅黑" w:hint="eastAsia"/>
          <w:sz w:val="24"/>
          <w:szCs w:val="24"/>
        </w:rPr>
        <w:t>这</w:t>
      </w:r>
      <w:r w:rsidR="007642B0">
        <w:rPr>
          <w:rFonts w:ascii="楷体" w:eastAsia="楷体" w:hAnsi="楷体" w:cs="微软雅黑" w:hint="eastAsia"/>
          <w:sz w:val="24"/>
          <w:szCs w:val="24"/>
        </w:rPr>
        <w:t>些内容，</w:t>
      </w:r>
      <w:r w:rsidR="00C640A0">
        <w:rPr>
          <w:rFonts w:ascii="楷体" w:eastAsia="楷体" w:hAnsi="楷体" w:cs="微软雅黑" w:hint="eastAsia"/>
          <w:sz w:val="24"/>
          <w:szCs w:val="24"/>
        </w:rPr>
        <w:t>也是普适于几乎所有广义、狭义数据处理行为的数据合规义务</w:t>
      </w:r>
      <w:r w:rsidRPr="005D5B53">
        <w:rPr>
          <w:rFonts w:ascii="楷体" w:eastAsia="楷体" w:hAnsi="楷体" w:cs="微软雅黑"/>
          <w:sz w:val="24"/>
          <w:szCs w:val="24"/>
        </w:rPr>
        <w:t>。</w:t>
      </w:r>
    </w:p>
    <w:p w14:paraId="384A0452" w14:textId="342C160F" w:rsidR="00C17C37" w:rsidRPr="00C640A0" w:rsidRDefault="005D5B53" w:rsidP="009B04FE">
      <w:pPr>
        <w:pStyle w:val="a4"/>
        <w:numPr>
          <w:ilvl w:val="0"/>
          <w:numId w:val="8"/>
        </w:numPr>
        <w:spacing w:afterLines="50" w:after="120" w:line="400" w:lineRule="exact"/>
        <w:jc w:val="both"/>
        <w:rPr>
          <w:rFonts w:ascii="楷体" w:eastAsia="楷体" w:hAnsi="楷体" w:hint="eastAsia"/>
          <w:sz w:val="24"/>
          <w:szCs w:val="24"/>
          <w:u w:val="single"/>
        </w:rPr>
      </w:pPr>
      <w:r w:rsidRPr="00C640A0">
        <w:rPr>
          <w:rFonts w:ascii="楷体" w:eastAsia="楷体" w:hAnsi="楷体" w:cs="微软雅黑"/>
          <w:sz w:val="24"/>
          <w:szCs w:val="24"/>
          <w:u w:val="single"/>
        </w:rPr>
        <w:t>《个保法》下的“返还”、“删除”义务</w:t>
      </w:r>
    </w:p>
    <w:p w14:paraId="2C94F123" w14:textId="46FC3101" w:rsidR="00F05D8F" w:rsidRDefault="006C2B75" w:rsidP="00DF7973">
      <w:pPr>
        <w:spacing w:afterLines="50" w:after="120" w:line="400" w:lineRule="exact"/>
        <w:ind w:firstLineChars="200" w:firstLine="480"/>
        <w:jc w:val="both"/>
        <w:rPr>
          <w:rFonts w:ascii="楷体" w:eastAsia="楷体" w:hAnsi="楷体" w:cs="微软雅黑" w:hint="eastAsia"/>
          <w:sz w:val="24"/>
          <w:szCs w:val="24"/>
        </w:rPr>
      </w:pPr>
      <w:r>
        <w:rPr>
          <w:rFonts w:ascii="楷体" w:eastAsia="楷体" w:hAnsi="楷体" w:cs="微软雅黑" w:hint="eastAsia"/>
          <w:sz w:val="24"/>
          <w:szCs w:val="24"/>
        </w:rPr>
        <w:t>换个视角来看，</w:t>
      </w:r>
      <w:r w:rsidR="00F05D8F" w:rsidRPr="005D5B53">
        <w:rPr>
          <w:rFonts w:ascii="楷体" w:eastAsia="楷体" w:hAnsi="楷体" w:cs="微软雅黑"/>
          <w:sz w:val="24"/>
          <w:szCs w:val="24"/>
        </w:rPr>
        <w:t>《个保法》</w:t>
      </w:r>
      <w:r w:rsidR="00F05D8F">
        <w:rPr>
          <w:rFonts w:ascii="楷体" w:eastAsia="楷体" w:hAnsi="楷体" w:cs="微软雅黑" w:hint="eastAsia"/>
          <w:sz w:val="24"/>
          <w:szCs w:val="24"/>
        </w:rPr>
        <w:t>本身已针对“</w:t>
      </w:r>
      <w:r w:rsidR="00F05D8F" w:rsidRPr="005D5B53">
        <w:rPr>
          <w:rFonts w:ascii="楷体" w:eastAsia="楷体" w:hAnsi="楷体" w:cs="微软雅黑"/>
          <w:sz w:val="24"/>
          <w:szCs w:val="24"/>
        </w:rPr>
        <w:t>受托方</w:t>
      </w:r>
      <w:r w:rsidR="00F05D8F">
        <w:rPr>
          <w:rFonts w:ascii="楷体" w:eastAsia="楷体" w:hAnsi="楷体" w:cs="微软雅黑" w:hint="eastAsia"/>
          <w:sz w:val="24"/>
          <w:szCs w:val="24"/>
        </w:rPr>
        <w:t>”提出了明确的</w:t>
      </w:r>
      <w:r w:rsidR="00F05D8F" w:rsidRPr="005D5B53">
        <w:rPr>
          <w:rFonts w:ascii="楷体" w:eastAsia="楷体" w:hAnsi="楷体" w:cs="微软雅黑"/>
          <w:sz w:val="24"/>
          <w:szCs w:val="24"/>
        </w:rPr>
        <w:t>合规要求</w:t>
      </w:r>
      <w:r w:rsidR="00294A6B">
        <w:rPr>
          <w:rFonts w:ascii="楷体" w:eastAsia="楷体" w:hAnsi="楷体" w:cs="微软雅黑" w:hint="eastAsia"/>
          <w:sz w:val="24"/>
          <w:szCs w:val="24"/>
        </w:rPr>
        <w:t>，包括：</w:t>
      </w:r>
    </w:p>
    <w:p w14:paraId="2D1D065A" w14:textId="28BF363C" w:rsidR="00F05D8F" w:rsidRDefault="00294A6B" w:rsidP="009B04FE">
      <w:pPr>
        <w:spacing w:afterLines="50" w:after="120" w:line="400" w:lineRule="exact"/>
        <w:jc w:val="both"/>
        <w:rPr>
          <w:rFonts w:ascii="楷体" w:eastAsia="楷体" w:hAnsi="楷体" w:cs="微软雅黑" w:hint="eastAsia"/>
          <w:sz w:val="24"/>
          <w:szCs w:val="24"/>
        </w:rPr>
      </w:pPr>
      <w:r w:rsidRPr="00294A6B">
        <w:rPr>
          <w:rFonts w:ascii="楷体" w:eastAsia="楷体" w:hAnsi="楷体" w:cs="微软雅黑" w:hint="eastAsia"/>
          <w:sz w:val="24"/>
          <w:szCs w:val="24"/>
        </w:rPr>
        <w:t>1）</w:t>
      </w:r>
      <w:r w:rsidRPr="00294A6B">
        <w:rPr>
          <w:rFonts w:ascii="楷体" w:eastAsia="楷体" w:hAnsi="楷体" w:cs="微软雅黑" w:hint="eastAsia"/>
          <w:b/>
          <w:bCs/>
          <w:sz w:val="24"/>
          <w:szCs w:val="24"/>
          <w:u w:val="single"/>
        </w:rPr>
        <w:t>不得擅自转委托</w:t>
      </w:r>
      <w:r>
        <w:rPr>
          <w:rFonts w:ascii="楷体" w:eastAsia="楷体" w:hAnsi="楷体" w:cs="微软雅黑" w:hint="eastAsia"/>
          <w:sz w:val="24"/>
          <w:szCs w:val="24"/>
        </w:rPr>
        <w:t>。</w:t>
      </w:r>
      <w:r w:rsidRPr="005D5B53">
        <w:rPr>
          <w:rFonts w:ascii="楷体" w:eastAsia="楷体" w:hAnsi="楷体" w:cs="微软雅黑"/>
          <w:sz w:val="24"/>
          <w:szCs w:val="24"/>
        </w:rPr>
        <w:t>依据《个保法》</w:t>
      </w:r>
      <w:r w:rsidR="00F05D8F">
        <w:rPr>
          <w:rFonts w:ascii="楷体" w:eastAsia="楷体" w:hAnsi="楷体" w:cs="微软雅黑" w:hint="eastAsia"/>
          <w:sz w:val="24"/>
          <w:szCs w:val="24"/>
        </w:rPr>
        <w:t>第</w:t>
      </w:r>
      <w:r w:rsidRPr="005D5B53">
        <w:rPr>
          <w:rFonts w:ascii="楷体" w:eastAsia="楷体" w:hAnsi="楷体" w:cs="微软雅黑"/>
          <w:sz w:val="24"/>
          <w:szCs w:val="24"/>
        </w:rPr>
        <w:t>21条的规定，受托人除了应当按约处理个人信息外，还应遵守未经同意不得转委托他人处理个人信息的法定义务。</w:t>
      </w:r>
    </w:p>
    <w:p w14:paraId="0A948294" w14:textId="22D86192" w:rsidR="00C17C37" w:rsidRPr="005D5B53" w:rsidRDefault="00294A6B" w:rsidP="009B04FE">
      <w:pPr>
        <w:spacing w:afterLines="50" w:after="120" w:line="400" w:lineRule="exact"/>
        <w:jc w:val="both"/>
        <w:rPr>
          <w:rFonts w:ascii="楷体" w:eastAsia="楷体" w:hAnsi="楷体" w:hint="eastAsia"/>
          <w:sz w:val="24"/>
          <w:szCs w:val="24"/>
        </w:rPr>
      </w:pPr>
      <w:r w:rsidRPr="00294A6B">
        <w:rPr>
          <w:rFonts w:ascii="楷体" w:eastAsia="楷体" w:hAnsi="楷体" w:cs="微软雅黑" w:hint="eastAsia"/>
          <w:sz w:val="24"/>
          <w:szCs w:val="24"/>
        </w:rPr>
        <w:t>2）</w:t>
      </w:r>
      <w:r w:rsidRPr="00294A6B">
        <w:rPr>
          <w:rFonts w:ascii="楷体" w:eastAsia="楷体" w:hAnsi="楷体" w:cs="微软雅黑" w:hint="eastAsia"/>
          <w:b/>
          <w:bCs/>
          <w:sz w:val="24"/>
          <w:szCs w:val="24"/>
          <w:u w:val="single"/>
        </w:rPr>
        <w:t>终止删除</w:t>
      </w:r>
      <w:r>
        <w:rPr>
          <w:rFonts w:ascii="楷体" w:eastAsia="楷体" w:hAnsi="楷体" w:cs="微软雅黑" w:hint="eastAsia"/>
          <w:sz w:val="24"/>
          <w:szCs w:val="24"/>
        </w:rPr>
        <w:t>。</w:t>
      </w:r>
      <w:r w:rsidRPr="005D5B53">
        <w:rPr>
          <w:rFonts w:ascii="楷体" w:eastAsia="楷体" w:hAnsi="楷体" w:cs="微软雅黑"/>
          <w:sz w:val="24"/>
          <w:szCs w:val="24"/>
        </w:rPr>
        <w:t>同时，如发生委托合同不生效、无效、被撤销或者终止的，受托人还应返还或者删除个人信息，避免个人信息的不当泄露。</w:t>
      </w:r>
    </w:p>
    <w:p w14:paraId="13463C03" w14:textId="7C537461" w:rsidR="00C17C37" w:rsidRPr="007A6FC6" w:rsidRDefault="005D5B53" w:rsidP="009B04FE">
      <w:pPr>
        <w:pStyle w:val="a4"/>
        <w:numPr>
          <w:ilvl w:val="0"/>
          <w:numId w:val="8"/>
        </w:numPr>
        <w:spacing w:afterLines="50" w:after="120" w:line="400" w:lineRule="exact"/>
        <w:jc w:val="both"/>
        <w:rPr>
          <w:rFonts w:ascii="楷体" w:eastAsia="楷体" w:hAnsi="楷体" w:hint="eastAsia"/>
          <w:sz w:val="24"/>
          <w:szCs w:val="24"/>
          <w:u w:val="single"/>
        </w:rPr>
      </w:pPr>
      <w:r w:rsidRPr="007A6FC6">
        <w:rPr>
          <w:rFonts w:ascii="楷体" w:eastAsia="楷体" w:hAnsi="楷体" w:cs="微软雅黑"/>
          <w:sz w:val="24"/>
          <w:szCs w:val="24"/>
          <w:u w:val="single"/>
        </w:rPr>
        <w:t>《网数条例》的“接收方”义务</w:t>
      </w:r>
    </w:p>
    <w:p w14:paraId="63A97F2F" w14:textId="5D4A0A24" w:rsidR="007A6FC6" w:rsidRDefault="00000000" w:rsidP="00DF7973">
      <w:pPr>
        <w:spacing w:afterLines="50" w:after="120" w:line="400" w:lineRule="exact"/>
        <w:ind w:firstLineChars="200" w:firstLine="480"/>
        <w:jc w:val="both"/>
        <w:rPr>
          <w:rFonts w:ascii="楷体" w:eastAsia="楷体" w:hAnsi="楷体" w:cs="微软雅黑" w:hint="eastAsia"/>
          <w:sz w:val="24"/>
          <w:szCs w:val="24"/>
        </w:rPr>
      </w:pPr>
      <w:r w:rsidRPr="005D5B53">
        <w:rPr>
          <w:rFonts w:ascii="楷体" w:eastAsia="楷体" w:hAnsi="楷体" w:cs="微软雅黑"/>
          <w:sz w:val="24"/>
          <w:szCs w:val="24"/>
        </w:rPr>
        <w:t>虽然如前所述，《网数条例》下的“网络数据处理者”完全秉承了《个保法》对“个人信息处理者”的定义，但其</w:t>
      </w:r>
      <w:r w:rsidR="007A6FC6">
        <w:rPr>
          <w:rFonts w:ascii="楷体" w:eastAsia="楷体" w:hAnsi="楷体" w:cs="微软雅黑" w:hint="eastAsia"/>
          <w:sz w:val="24"/>
          <w:szCs w:val="24"/>
        </w:rPr>
        <w:t>更为</w:t>
      </w:r>
      <w:r w:rsidRPr="005D5B53">
        <w:rPr>
          <w:rFonts w:ascii="楷体" w:eastAsia="楷体" w:hAnsi="楷体" w:cs="微软雅黑"/>
          <w:sz w:val="24"/>
          <w:szCs w:val="24"/>
        </w:rPr>
        <w:t>巧妙地通过“</w:t>
      </w:r>
      <w:r w:rsidRPr="00522008">
        <w:rPr>
          <w:rFonts w:ascii="楷体" w:eastAsia="楷体" w:hAnsi="楷体" w:cs="微软雅黑"/>
          <w:b/>
          <w:bCs/>
          <w:sz w:val="24"/>
          <w:szCs w:val="24"/>
        </w:rPr>
        <w:t>网络数据接收方</w:t>
      </w:r>
      <w:r w:rsidRPr="005D5B53">
        <w:rPr>
          <w:rFonts w:ascii="楷体" w:eastAsia="楷体" w:hAnsi="楷体" w:cs="微软雅黑"/>
          <w:sz w:val="24"/>
          <w:szCs w:val="24"/>
        </w:rPr>
        <w:t>”的名义，对受托方提出了</w:t>
      </w:r>
      <w:r w:rsidR="007A6FC6">
        <w:rPr>
          <w:rFonts w:ascii="楷体" w:eastAsia="楷体" w:hAnsi="楷体" w:cs="微软雅黑" w:hint="eastAsia"/>
          <w:sz w:val="24"/>
          <w:szCs w:val="24"/>
        </w:rPr>
        <w:t>指向明确的</w:t>
      </w:r>
      <w:r w:rsidRPr="005D5B53">
        <w:rPr>
          <w:rFonts w:ascii="楷体" w:eastAsia="楷体" w:hAnsi="楷体" w:cs="微软雅黑"/>
          <w:sz w:val="24"/>
          <w:szCs w:val="24"/>
        </w:rPr>
        <w:t>规制要求。</w:t>
      </w:r>
    </w:p>
    <w:p w14:paraId="0878F0C5" w14:textId="13167CE4" w:rsidR="00C17C37" w:rsidRDefault="007A6FC6" w:rsidP="00DF7973">
      <w:pPr>
        <w:spacing w:afterLines="50" w:after="120" w:line="400" w:lineRule="exact"/>
        <w:ind w:firstLineChars="200" w:firstLine="480"/>
        <w:jc w:val="both"/>
        <w:rPr>
          <w:rFonts w:ascii="楷体" w:eastAsia="楷体" w:hAnsi="楷体" w:cs="微软雅黑" w:hint="eastAsia"/>
          <w:sz w:val="24"/>
          <w:szCs w:val="24"/>
        </w:rPr>
      </w:pPr>
      <w:r>
        <w:rPr>
          <w:rFonts w:ascii="楷体" w:eastAsia="楷体" w:hAnsi="楷体" w:cs="微软雅黑" w:hint="eastAsia"/>
          <w:sz w:val="24"/>
          <w:szCs w:val="24"/>
        </w:rPr>
        <w:t>根据《网数条例》的规定，</w:t>
      </w:r>
      <w:r w:rsidRPr="005D5B53">
        <w:rPr>
          <w:rFonts w:ascii="楷体" w:eastAsia="楷体" w:hAnsi="楷体" w:cs="微软雅黑"/>
          <w:sz w:val="24"/>
          <w:szCs w:val="24"/>
        </w:rPr>
        <w:t>“网络数据接收方”</w:t>
      </w:r>
      <w:r>
        <w:rPr>
          <w:rFonts w:ascii="楷体" w:eastAsia="楷体" w:hAnsi="楷体" w:cs="微软雅黑" w:hint="eastAsia"/>
          <w:sz w:val="24"/>
          <w:szCs w:val="24"/>
        </w:rPr>
        <w:t>亦包括“委托处理”场景下的受托方，</w:t>
      </w:r>
      <w:r w:rsidRPr="005D5B53">
        <w:rPr>
          <w:rFonts w:ascii="楷体" w:eastAsia="楷体" w:hAnsi="楷体" w:cs="微软雅黑"/>
          <w:sz w:val="24"/>
          <w:szCs w:val="24"/>
        </w:rPr>
        <w:t>除</w:t>
      </w:r>
      <w:r>
        <w:rPr>
          <w:rFonts w:ascii="楷体" w:eastAsia="楷体" w:hAnsi="楷体" w:cs="微软雅黑" w:hint="eastAsia"/>
          <w:sz w:val="24"/>
          <w:szCs w:val="24"/>
        </w:rPr>
        <w:t>应</w:t>
      </w:r>
      <w:r w:rsidRPr="005D5B53">
        <w:rPr>
          <w:rFonts w:ascii="楷体" w:eastAsia="楷体" w:hAnsi="楷体" w:cs="微软雅黑"/>
          <w:sz w:val="24"/>
          <w:szCs w:val="24"/>
        </w:rPr>
        <w:t>履行上述</w:t>
      </w:r>
      <w:r w:rsidR="00522008">
        <w:rPr>
          <w:rFonts w:ascii="楷体" w:eastAsia="楷体" w:hAnsi="楷体" w:cs="微软雅黑" w:hint="eastAsia"/>
          <w:sz w:val="24"/>
          <w:szCs w:val="24"/>
        </w:rPr>
        <w:t>“</w:t>
      </w:r>
      <w:r w:rsidRPr="005D5B53">
        <w:rPr>
          <w:rFonts w:ascii="楷体" w:eastAsia="楷体" w:hAnsi="楷体" w:cs="微软雅黑"/>
          <w:sz w:val="24"/>
          <w:szCs w:val="24"/>
        </w:rPr>
        <w:t>数据安全保护义务”外，特别针对</w:t>
      </w:r>
      <w:r w:rsidR="00522008">
        <w:rPr>
          <w:rFonts w:ascii="楷体" w:eastAsia="楷体" w:hAnsi="楷体" w:cs="微软雅黑" w:hint="eastAsia"/>
          <w:sz w:val="24"/>
          <w:szCs w:val="24"/>
        </w:rPr>
        <w:t>“</w:t>
      </w:r>
      <w:r w:rsidR="00522008" w:rsidRPr="005D5B53">
        <w:rPr>
          <w:rFonts w:ascii="楷体" w:eastAsia="楷体" w:hAnsi="楷体" w:cs="微软雅黑"/>
          <w:sz w:val="24"/>
          <w:szCs w:val="24"/>
        </w:rPr>
        <w:t>重要数据</w:t>
      </w:r>
      <w:r w:rsidR="00522008">
        <w:rPr>
          <w:rFonts w:ascii="楷体" w:eastAsia="楷体" w:hAnsi="楷体" w:cs="微软雅黑" w:hint="eastAsia"/>
          <w:sz w:val="24"/>
          <w:szCs w:val="24"/>
        </w:rPr>
        <w:t>”</w:t>
      </w:r>
      <w:r w:rsidRPr="005D5B53">
        <w:rPr>
          <w:rFonts w:ascii="楷体" w:eastAsia="楷体" w:hAnsi="楷体" w:cs="微软雅黑"/>
          <w:sz w:val="24"/>
          <w:szCs w:val="24"/>
        </w:rPr>
        <w:t>的处理，《网数条例》要求重要数据处理者对</w:t>
      </w:r>
      <w:r w:rsidR="00522008">
        <w:rPr>
          <w:rFonts w:ascii="楷体" w:eastAsia="楷体" w:hAnsi="楷体" w:cs="微软雅黑" w:hint="eastAsia"/>
          <w:sz w:val="24"/>
          <w:szCs w:val="24"/>
        </w:rPr>
        <w:t>其</w:t>
      </w:r>
      <w:r w:rsidRPr="005D5B53">
        <w:rPr>
          <w:rFonts w:ascii="楷体" w:eastAsia="楷体" w:hAnsi="楷体" w:cs="微软雅黑"/>
          <w:sz w:val="24"/>
          <w:szCs w:val="24"/>
        </w:rPr>
        <w:t>委托的“</w:t>
      </w:r>
      <w:r w:rsidR="00522008">
        <w:rPr>
          <w:rFonts w:ascii="楷体" w:eastAsia="楷体" w:hAnsi="楷体" w:cs="微软雅黑" w:hint="eastAsia"/>
          <w:sz w:val="24"/>
          <w:szCs w:val="24"/>
        </w:rPr>
        <w:t>数据</w:t>
      </w:r>
      <w:r w:rsidRPr="005D5B53">
        <w:rPr>
          <w:rFonts w:ascii="楷体" w:eastAsia="楷体" w:hAnsi="楷体" w:cs="微软雅黑"/>
          <w:sz w:val="24"/>
          <w:szCs w:val="24"/>
        </w:rPr>
        <w:t>接收方”进行评估，</w:t>
      </w:r>
      <w:r w:rsidR="00522008">
        <w:rPr>
          <w:rFonts w:ascii="楷体" w:eastAsia="楷体" w:hAnsi="楷体" w:cs="微软雅黑" w:hint="eastAsia"/>
          <w:sz w:val="24"/>
          <w:szCs w:val="24"/>
        </w:rPr>
        <w:t>评估范围包括</w:t>
      </w:r>
      <w:r w:rsidRPr="007A6FC6">
        <w:rPr>
          <w:rFonts w:ascii="楷体" w:eastAsia="楷体" w:hAnsi="楷体" w:cs="微软雅黑"/>
          <w:sz w:val="24"/>
          <w:szCs w:val="24"/>
          <w:u w:val="single"/>
        </w:rPr>
        <w:t>接收方的处理目的、方式、范围等是否合法、正当、必要，接收方的诚信、守法等情况，以及约束网络数据接收方履行网络数据安全保护义务的有效性</w:t>
      </w:r>
      <w:r w:rsidRPr="005D5B53">
        <w:rPr>
          <w:rFonts w:ascii="楷体" w:eastAsia="楷体" w:hAnsi="楷体" w:cs="微软雅黑"/>
          <w:sz w:val="24"/>
          <w:szCs w:val="24"/>
        </w:rPr>
        <w:t>等。基于此，作为</w:t>
      </w:r>
      <w:r w:rsidR="00522008">
        <w:rPr>
          <w:rFonts w:ascii="楷体" w:eastAsia="楷体" w:hAnsi="楷体" w:cs="微软雅黑" w:hint="eastAsia"/>
          <w:sz w:val="24"/>
          <w:szCs w:val="24"/>
        </w:rPr>
        <w:t>涉及</w:t>
      </w:r>
      <w:r w:rsidRPr="005D5B53">
        <w:rPr>
          <w:rFonts w:ascii="楷体" w:eastAsia="楷体" w:hAnsi="楷体" w:cs="微软雅黑"/>
          <w:sz w:val="24"/>
          <w:szCs w:val="24"/>
        </w:rPr>
        <w:t>重要数据的技术服务提供者，有很大可能将接收到来自于甲方更为严苛的合规准入、审查以及监督要求，从而推动其</w:t>
      </w:r>
      <w:r w:rsidR="005A7DD4">
        <w:rPr>
          <w:rFonts w:ascii="楷体" w:eastAsia="楷体" w:hAnsi="楷体" w:cs="微软雅黑" w:hint="eastAsia"/>
          <w:sz w:val="24"/>
          <w:szCs w:val="24"/>
        </w:rPr>
        <w:t>必须</w:t>
      </w:r>
      <w:r w:rsidRPr="005D5B53">
        <w:rPr>
          <w:rFonts w:ascii="楷体" w:eastAsia="楷体" w:hAnsi="楷体" w:cs="微软雅黑"/>
          <w:sz w:val="24"/>
          <w:szCs w:val="24"/>
        </w:rPr>
        <w:t>充分满足法定以及约定的数据合规要求。</w:t>
      </w:r>
    </w:p>
    <w:p w14:paraId="56C73165" w14:textId="77777777" w:rsidR="00522008" w:rsidRDefault="00522008" w:rsidP="009B04FE">
      <w:pPr>
        <w:spacing w:afterLines="50" w:after="120" w:line="400" w:lineRule="exact"/>
        <w:jc w:val="both"/>
        <w:rPr>
          <w:rFonts w:ascii="楷体" w:eastAsia="楷体" w:hAnsi="楷体" w:cs="微软雅黑" w:hint="eastAsia"/>
          <w:sz w:val="24"/>
          <w:szCs w:val="24"/>
        </w:rPr>
      </w:pPr>
    </w:p>
    <w:p w14:paraId="388DAC4D" w14:textId="17CB62D8" w:rsidR="007A6FC6" w:rsidRDefault="007A6FC6" w:rsidP="00DF7973">
      <w:pPr>
        <w:spacing w:afterLines="50" w:after="120" w:line="400" w:lineRule="exact"/>
        <w:ind w:firstLineChars="200" w:firstLine="480"/>
        <w:jc w:val="both"/>
        <w:rPr>
          <w:rFonts w:ascii="楷体" w:eastAsia="楷体" w:hAnsi="楷体" w:cs="微软雅黑" w:hint="eastAsia"/>
          <w:sz w:val="24"/>
          <w:szCs w:val="24"/>
        </w:rPr>
      </w:pPr>
      <w:r>
        <w:rPr>
          <w:rFonts w:ascii="楷体" w:eastAsia="楷体" w:hAnsi="楷体" w:cs="微软雅黑" w:hint="eastAsia"/>
          <w:sz w:val="24"/>
          <w:szCs w:val="24"/>
        </w:rPr>
        <w:t>综上所述，“受托处理”</w:t>
      </w:r>
      <w:r w:rsidR="002871DD">
        <w:rPr>
          <w:rFonts w:ascii="楷体" w:eastAsia="楷体" w:hAnsi="楷体" w:cs="微软雅黑" w:hint="eastAsia"/>
          <w:sz w:val="24"/>
          <w:szCs w:val="24"/>
        </w:rPr>
        <w:t>并非免死金牌，技术服务提供者受托提供技术服务的，</w:t>
      </w:r>
      <w:r>
        <w:rPr>
          <w:rFonts w:ascii="楷体" w:eastAsia="楷体" w:hAnsi="楷体" w:cs="微软雅黑" w:hint="eastAsia"/>
          <w:sz w:val="24"/>
          <w:szCs w:val="24"/>
        </w:rPr>
        <w:t>仍</w:t>
      </w:r>
      <w:r w:rsidR="002871DD">
        <w:rPr>
          <w:rFonts w:ascii="楷体" w:eastAsia="楷体" w:hAnsi="楷体" w:cs="微软雅黑" w:hint="eastAsia"/>
          <w:sz w:val="24"/>
          <w:szCs w:val="24"/>
        </w:rPr>
        <w:t>应充分了解并及时落实</w:t>
      </w:r>
      <w:r w:rsidR="005A7DD4">
        <w:rPr>
          <w:rFonts w:ascii="楷体" w:eastAsia="楷体" w:hAnsi="楷体" w:cs="微软雅黑" w:hint="eastAsia"/>
          <w:sz w:val="24"/>
          <w:szCs w:val="24"/>
        </w:rPr>
        <w:t>担负</w:t>
      </w:r>
      <w:r w:rsidR="00522008">
        <w:rPr>
          <w:rFonts w:ascii="楷体" w:eastAsia="楷体" w:hAnsi="楷体" w:cs="微软雅黑" w:hint="eastAsia"/>
          <w:sz w:val="24"/>
          <w:szCs w:val="24"/>
        </w:rPr>
        <w:t>的</w:t>
      </w:r>
      <w:r w:rsidR="002871DD">
        <w:rPr>
          <w:rFonts w:ascii="楷体" w:eastAsia="楷体" w:hAnsi="楷体" w:cs="微软雅黑" w:hint="eastAsia"/>
          <w:sz w:val="24"/>
          <w:szCs w:val="24"/>
        </w:rPr>
        <w:t>数据合规义务，切勿因认识误区或一时疏忽而造成不必要</w:t>
      </w:r>
      <w:r w:rsidR="00522008">
        <w:rPr>
          <w:rFonts w:ascii="楷体" w:eastAsia="楷体" w:hAnsi="楷体" w:cs="微软雅黑" w:hint="eastAsia"/>
          <w:sz w:val="24"/>
          <w:szCs w:val="24"/>
        </w:rPr>
        <w:t>的</w:t>
      </w:r>
      <w:r w:rsidR="002871DD">
        <w:rPr>
          <w:rFonts w:ascii="楷体" w:eastAsia="楷体" w:hAnsi="楷体" w:cs="微软雅黑" w:hint="eastAsia"/>
          <w:sz w:val="24"/>
          <w:szCs w:val="24"/>
        </w:rPr>
        <w:t>损失。</w:t>
      </w:r>
    </w:p>
    <w:p w14:paraId="7A03564F" w14:textId="77777777" w:rsidR="007A6FC6" w:rsidRPr="007A6FC6" w:rsidRDefault="007A6FC6" w:rsidP="009B04FE">
      <w:pPr>
        <w:spacing w:afterLines="50" w:after="120" w:line="400" w:lineRule="exact"/>
        <w:jc w:val="both"/>
        <w:rPr>
          <w:rFonts w:ascii="楷体" w:eastAsia="楷体" w:hAnsi="楷体" w:hint="eastAsia"/>
          <w:sz w:val="24"/>
          <w:szCs w:val="24"/>
        </w:rPr>
      </w:pPr>
    </w:p>
    <w:p w14:paraId="22B97974" w14:textId="5E8EEC5C" w:rsidR="00C17C37" w:rsidRPr="00557A6E" w:rsidRDefault="005D5B53" w:rsidP="009B04FE">
      <w:pPr>
        <w:pStyle w:val="a4"/>
        <w:numPr>
          <w:ilvl w:val="0"/>
          <w:numId w:val="4"/>
        </w:numPr>
        <w:spacing w:afterLines="50" w:after="120" w:line="400" w:lineRule="exact"/>
        <w:jc w:val="both"/>
        <w:rPr>
          <w:rFonts w:ascii="楷体" w:eastAsia="楷体" w:hAnsi="楷体" w:hint="eastAsia"/>
          <w:b/>
          <w:bCs/>
          <w:sz w:val="24"/>
          <w:szCs w:val="24"/>
          <w:u w:val="single"/>
        </w:rPr>
      </w:pPr>
      <w:r w:rsidRPr="00557A6E">
        <w:rPr>
          <w:rFonts w:ascii="楷体" w:eastAsia="楷体" w:hAnsi="楷体" w:hint="eastAsia"/>
          <w:b/>
          <w:bCs/>
          <w:sz w:val="24"/>
          <w:szCs w:val="24"/>
          <w:u w:val="single"/>
        </w:rPr>
        <w:t>认知误区二的矫正视角——</w:t>
      </w:r>
      <w:r w:rsidRPr="00557A6E">
        <w:rPr>
          <w:rFonts w:ascii="楷体" w:eastAsia="楷体" w:hAnsi="楷体"/>
          <w:b/>
          <w:bCs/>
          <w:sz w:val="24"/>
          <w:szCs w:val="24"/>
          <w:u w:val="single"/>
        </w:rPr>
        <w:t>构成侵权可“隔山打牛”</w:t>
      </w:r>
    </w:p>
    <w:p w14:paraId="40752059" w14:textId="4E4AB2B7" w:rsidR="00C17C37" w:rsidRPr="005D5B53" w:rsidRDefault="00000000" w:rsidP="00DF7973">
      <w:pPr>
        <w:spacing w:afterLines="50" w:after="120" w:line="400" w:lineRule="exact"/>
        <w:ind w:firstLineChars="200" w:firstLine="480"/>
        <w:jc w:val="both"/>
        <w:rPr>
          <w:rFonts w:ascii="楷体" w:eastAsia="楷体" w:hAnsi="楷体" w:hint="eastAsia"/>
          <w:sz w:val="24"/>
          <w:szCs w:val="24"/>
        </w:rPr>
      </w:pPr>
      <w:r w:rsidRPr="005D5B53">
        <w:rPr>
          <w:rFonts w:ascii="楷体" w:eastAsia="楷体" w:hAnsi="楷体" w:cs="微软雅黑"/>
          <w:sz w:val="24"/>
          <w:szCs w:val="24"/>
        </w:rPr>
        <w:t>对于认知二中的</w:t>
      </w:r>
      <w:r w:rsidR="00562391">
        <w:rPr>
          <w:rFonts w:ascii="楷体" w:eastAsia="楷体" w:hAnsi="楷体" w:cs="微软雅黑" w:hint="eastAsia"/>
          <w:sz w:val="24"/>
          <w:szCs w:val="24"/>
        </w:rPr>
        <w:t>“</w:t>
      </w:r>
      <w:r w:rsidRPr="005D5B53">
        <w:rPr>
          <w:rFonts w:ascii="楷体" w:eastAsia="楷体" w:hAnsi="楷体" w:cs="微软雅黑"/>
          <w:sz w:val="24"/>
          <w:szCs w:val="24"/>
        </w:rPr>
        <w:t>合同</w:t>
      </w:r>
      <w:r w:rsidR="00562391">
        <w:rPr>
          <w:rFonts w:ascii="楷体" w:eastAsia="楷体" w:hAnsi="楷体" w:cs="微软雅黑" w:hint="eastAsia"/>
          <w:sz w:val="24"/>
          <w:szCs w:val="24"/>
        </w:rPr>
        <w:t>相对性”</w:t>
      </w:r>
      <w:r w:rsidRPr="005D5B53">
        <w:rPr>
          <w:rFonts w:ascii="楷体" w:eastAsia="楷体" w:hAnsi="楷体" w:cs="微软雅黑"/>
          <w:sz w:val="24"/>
          <w:szCs w:val="24"/>
        </w:rPr>
        <w:t>逻辑，本身并不归于错误，而是过于片面。撇开合同条款中的“背靠背”、“损失追偿”等</w:t>
      </w:r>
      <w:r w:rsidR="00FB556D">
        <w:rPr>
          <w:rFonts w:ascii="楷体" w:eastAsia="楷体" w:hAnsi="楷体" w:cs="微软雅黑" w:hint="eastAsia"/>
          <w:sz w:val="24"/>
          <w:szCs w:val="24"/>
        </w:rPr>
        <w:t>仍</w:t>
      </w:r>
      <w:r w:rsidRPr="005D5B53">
        <w:rPr>
          <w:rFonts w:ascii="楷体" w:eastAsia="楷体" w:hAnsi="楷体" w:cs="微软雅黑"/>
          <w:sz w:val="24"/>
          <w:szCs w:val="24"/>
        </w:rPr>
        <w:t>基于合同约定</w:t>
      </w:r>
      <w:r w:rsidR="00FB556D">
        <w:rPr>
          <w:rFonts w:ascii="楷体" w:eastAsia="楷体" w:hAnsi="楷体" w:cs="微软雅黑" w:hint="eastAsia"/>
          <w:sz w:val="24"/>
          <w:szCs w:val="24"/>
        </w:rPr>
        <w:t>但可以</w:t>
      </w:r>
      <w:r w:rsidRPr="005D5B53">
        <w:rPr>
          <w:rFonts w:ascii="楷体" w:eastAsia="楷体" w:hAnsi="楷体" w:cs="微软雅黑"/>
          <w:sz w:val="24"/>
          <w:szCs w:val="24"/>
        </w:rPr>
        <w:t>转嫁的责任外，如</w:t>
      </w:r>
      <w:r w:rsidRPr="005D5B53">
        <w:rPr>
          <w:rFonts w:ascii="楷体" w:eastAsia="楷体" w:hAnsi="楷体" w:cs="微软雅黑"/>
          <w:sz w:val="24"/>
          <w:szCs w:val="24"/>
        </w:rPr>
        <w:lastRenderedPageBreak/>
        <w:t>客户、消费者等接受产品或服务主体的权益受到侵害，其不仅可以通过</w:t>
      </w:r>
      <w:r w:rsidR="00FB556D">
        <w:rPr>
          <w:rFonts w:ascii="楷体" w:eastAsia="楷体" w:hAnsi="楷体" w:cs="微软雅黑" w:hint="eastAsia"/>
          <w:sz w:val="24"/>
          <w:szCs w:val="24"/>
        </w:rPr>
        <w:t>“</w:t>
      </w:r>
      <w:r w:rsidRPr="005D5B53">
        <w:rPr>
          <w:rFonts w:ascii="楷体" w:eastAsia="楷体" w:hAnsi="楷体" w:cs="微软雅黑"/>
          <w:sz w:val="24"/>
          <w:szCs w:val="24"/>
        </w:rPr>
        <w:t>合同关系</w:t>
      </w:r>
      <w:r w:rsidR="00FB556D">
        <w:rPr>
          <w:rFonts w:ascii="楷体" w:eastAsia="楷体" w:hAnsi="楷体" w:cs="微软雅黑" w:hint="eastAsia"/>
          <w:sz w:val="24"/>
          <w:szCs w:val="24"/>
        </w:rPr>
        <w:t>”</w:t>
      </w:r>
      <w:r w:rsidRPr="005D5B53">
        <w:rPr>
          <w:rFonts w:ascii="楷体" w:eastAsia="楷体" w:hAnsi="楷体" w:cs="微软雅黑"/>
          <w:sz w:val="24"/>
          <w:szCs w:val="24"/>
        </w:rPr>
        <w:t>主张权利，还可以基于“侵权”法律关系，跳脱合同的“束缚”，进而可能向技术服务提供者主张连带或共同责任。一般而言，各方主体在合同关系下的法律连接系基于合同约定，而在侵权法律关系下，各方主体的连接点系基于侵权人的行为与受害方的损害结果之间存在因果关系，如该关联行为存在过错，则行为人即被判定构成侵权而需承担相关侵权责任。</w:t>
      </w:r>
    </w:p>
    <w:p w14:paraId="6866BB90" w14:textId="467BFA47" w:rsidR="00C17C37" w:rsidRPr="00FB556D" w:rsidRDefault="00FB556D" w:rsidP="009B04FE">
      <w:pPr>
        <w:pStyle w:val="a4"/>
        <w:numPr>
          <w:ilvl w:val="0"/>
          <w:numId w:val="8"/>
        </w:numPr>
        <w:spacing w:afterLines="50" w:after="120" w:line="400" w:lineRule="exact"/>
        <w:jc w:val="both"/>
        <w:rPr>
          <w:rFonts w:ascii="楷体" w:eastAsia="楷体" w:hAnsi="楷体" w:hint="eastAsia"/>
          <w:sz w:val="24"/>
          <w:szCs w:val="24"/>
          <w:u w:val="single"/>
        </w:rPr>
      </w:pPr>
      <w:r w:rsidRPr="00FB556D">
        <w:rPr>
          <w:rFonts w:ascii="楷体" w:eastAsia="楷体" w:hAnsi="楷体" w:cs="微软雅黑" w:hint="eastAsia"/>
          <w:sz w:val="24"/>
          <w:szCs w:val="24"/>
          <w:u w:val="single"/>
        </w:rPr>
        <w:t>情形一：</w:t>
      </w:r>
      <w:r w:rsidR="005D5B53" w:rsidRPr="00FB556D">
        <w:rPr>
          <w:rFonts w:ascii="楷体" w:eastAsia="楷体" w:hAnsi="楷体" w:cs="微软雅黑"/>
          <w:sz w:val="24"/>
          <w:szCs w:val="24"/>
          <w:u w:val="single"/>
        </w:rPr>
        <w:t>共同侵权</w:t>
      </w:r>
      <w:r w:rsidRPr="00FB556D">
        <w:rPr>
          <w:rFonts w:ascii="楷体" w:eastAsia="楷体" w:hAnsi="楷体" w:cs="微软雅黑" w:hint="eastAsia"/>
          <w:sz w:val="24"/>
          <w:szCs w:val="24"/>
          <w:u w:val="single"/>
        </w:rPr>
        <w:t>的构成</w:t>
      </w:r>
    </w:p>
    <w:p w14:paraId="6E0BDD43" w14:textId="70F008CA" w:rsidR="00FB556D" w:rsidRPr="005D5B53" w:rsidRDefault="00FB556D" w:rsidP="00DF7973">
      <w:pPr>
        <w:spacing w:afterLines="50" w:after="120" w:line="400" w:lineRule="exact"/>
        <w:ind w:firstLineChars="200" w:firstLine="480"/>
        <w:jc w:val="both"/>
        <w:rPr>
          <w:rFonts w:ascii="楷体" w:eastAsia="楷体" w:hAnsi="楷体" w:hint="eastAsia"/>
          <w:sz w:val="24"/>
          <w:szCs w:val="24"/>
        </w:rPr>
      </w:pPr>
      <w:r>
        <w:rPr>
          <w:rFonts w:ascii="楷体" w:eastAsia="楷体" w:hAnsi="楷体" w:cs="微软雅黑" w:hint="eastAsia"/>
          <w:sz w:val="24"/>
          <w:szCs w:val="24"/>
        </w:rPr>
        <w:t>包括</w:t>
      </w:r>
      <w:r w:rsidR="005D5B53" w:rsidRPr="005D5B53">
        <w:rPr>
          <w:rFonts w:ascii="楷体" w:eastAsia="楷体" w:hAnsi="楷体" w:cs="微软雅黑"/>
          <w:sz w:val="24"/>
          <w:szCs w:val="24"/>
        </w:rPr>
        <w:t>“分工合作”模式下的共同侵权</w:t>
      </w:r>
      <w:r>
        <w:rPr>
          <w:rFonts w:ascii="楷体" w:eastAsia="楷体" w:hAnsi="楷体" w:cs="微软雅黑" w:hint="eastAsia"/>
          <w:sz w:val="24"/>
          <w:szCs w:val="24"/>
        </w:rPr>
        <w:t>以及</w:t>
      </w:r>
      <w:r w:rsidRPr="005D5B53">
        <w:rPr>
          <w:rFonts w:ascii="楷体" w:eastAsia="楷体" w:hAnsi="楷体" w:cs="微软雅黑"/>
          <w:sz w:val="24"/>
          <w:szCs w:val="24"/>
        </w:rPr>
        <w:t>“技术支持”模式下的帮助侵权</w:t>
      </w:r>
      <w:r>
        <w:rPr>
          <w:rFonts w:ascii="楷体" w:eastAsia="楷体" w:hAnsi="楷体" w:cs="微软雅黑" w:hint="eastAsia"/>
          <w:sz w:val="24"/>
          <w:szCs w:val="24"/>
        </w:rPr>
        <w:t>。</w:t>
      </w:r>
    </w:p>
    <w:p w14:paraId="48367D38" w14:textId="161B670D" w:rsidR="00C17C37" w:rsidRPr="00FB556D" w:rsidRDefault="00FB556D" w:rsidP="00DF7973">
      <w:pPr>
        <w:spacing w:afterLines="50" w:after="120" w:line="400" w:lineRule="exact"/>
        <w:ind w:firstLineChars="200" w:firstLine="480"/>
        <w:jc w:val="both"/>
        <w:rPr>
          <w:rFonts w:ascii="楷体" w:eastAsia="楷体" w:hAnsi="楷体" w:hint="eastAsia"/>
          <w:sz w:val="24"/>
          <w:szCs w:val="24"/>
        </w:rPr>
      </w:pPr>
      <w:r>
        <w:rPr>
          <w:rFonts w:ascii="楷体" w:eastAsia="楷体" w:hAnsi="楷体" w:cs="微软雅黑" w:hint="eastAsia"/>
          <w:sz w:val="24"/>
          <w:szCs w:val="24"/>
        </w:rPr>
        <w:t>1）</w:t>
      </w:r>
      <w:r w:rsidRPr="005D5B53">
        <w:rPr>
          <w:rFonts w:ascii="楷体" w:eastAsia="楷体" w:hAnsi="楷体" w:cs="微软雅黑"/>
          <w:sz w:val="24"/>
          <w:szCs w:val="24"/>
        </w:rPr>
        <w:t>“分工合作”模式下的共同侵权</w:t>
      </w:r>
    </w:p>
    <w:p w14:paraId="6D6EBB7C" w14:textId="2B90124B" w:rsidR="00C17C37" w:rsidRPr="005D5B53" w:rsidRDefault="00000000" w:rsidP="00DF7973">
      <w:pPr>
        <w:spacing w:afterLines="50" w:after="120" w:line="400" w:lineRule="exact"/>
        <w:ind w:firstLineChars="200" w:firstLine="480"/>
        <w:jc w:val="both"/>
        <w:rPr>
          <w:rFonts w:ascii="楷体" w:eastAsia="楷体" w:hAnsi="楷体" w:hint="eastAsia"/>
          <w:sz w:val="24"/>
          <w:szCs w:val="24"/>
        </w:rPr>
      </w:pPr>
      <w:r w:rsidRPr="005D5B53">
        <w:rPr>
          <w:rFonts w:ascii="楷体" w:eastAsia="楷体" w:hAnsi="楷体" w:cs="微软雅黑"/>
          <w:sz w:val="24"/>
          <w:szCs w:val="24"/>
        </w:rPr>
        <w:t>《侵害信息网络传播权规定》</w:t>
      </w:r>
      <w:r w:rsidR="00FB556D">
        <w:rPr>
          <w:rStyle w:val="a6"/>
          <w:rFonts w:ascii="楷体" w:eastAsia="楷体" w:hAnsi="楷体" w:cs="微软雅黑"/>
          <w:sz w:val="24"/>
          <w:szCs w:val="24"/>
        </w:rPr>
        <w:footnoteReference w:id="6"/>
      </w:r>
      <w:r w:rsidRPr="005D5B53">
        <w:rPr>
          <w:rFonts w:ascii="楷体" w:eastAsia="楷体" w:hAnsi="楷体" w:cs="微软雅黑"/>
          <w:sz w:val="24"/>
          <w:szCs w:val="24"/>
        </w:rPr>
        <w:t>第4条规定：</w:t>
      </w:r>
      <w:r w:rsidRPr="003C7A3F">
        <w:rPr>
          <w:rFonts w:ascii="楷体" w:eastAsia="楷体" w:hAnsi="楷体" w:cs="微软雅黑"/>
          <w:i/>
          <w:iCs/>
          <w:sz w:val="24"/>
          <w:szCs w:val="24"/>
          <w:u w:val="single"/>
        </w:rPr>
        <w:t>网络服务提供者与他人以分工合作方式共同提供侵权内容的，承担连带责任</w:t>
      </w:r>
      <w:r w:rsidRPr="005D5B53">
        <w:rPr>
          <w:rFonts w:ascii="楷体" w:eastAsia="楷体" w:hAnsi="楷体" w:cs="微软雅黑"/>
          <w:sz w:val="24"/>
          <w:szCs w:val="24"/>
        </w:rPr>
        <w:t>。</w:t>
      </w:r>
    </w:p>
    <w:p w14:paraId="4C1B84B3" w14:textId="77777777" w:rsidR="00C17C37" w:rsidRPr="005D5B53" w:rsidRDefault="00000000" w:rsidP="00DF7973">
      <w:pPr>
        <w:spacing w:afterLines="50" w:after="120" w:line="400" w:lineRule="exact"/>
        <w:ind w:firstLineChars="200" w:firstLine="480"/>
        <w:jc w:val="both"/>
        <w:rPr>
          <w:rFonts w:ascii="楷体" w:eastAsia="楷体" w:hAnsi="楷体" w:hint="eastAsia"/>
          <w:sz w:val="24"/>
          <w:szCs w:val="24"/>
        </w:rPr>
      </w:pPr>
      <w:r w:rsidRPr="005D5B53">
        <w:rPr>
          <w:rFonts w:ascii="楷体" w:eastAsia="楷体" w:hAnsi="楷体" w:cs="微软雅黑"/>
          <w:sz w:val="24"/>
          <w:szCs w:val="24"/>
        </w:rPr>
        <w:t>若技术服务提供方与直接侵权的技术使用方存在分工合作（如技术接入、内容分发等），且明知技术使用方系实施侵权行为的，则可能被认定为共同侵权。</w:t>
      </w:r>
    </w:p>
    <w:p w14:paraId="56BE9C38" w14:textId="5789C736" w:rsidR="00C17C37" w:rsidRPr="005D5B53" w:rsidRDefault="00FB556D" w:rsidP="00DF7973">
      <w:pPr>
        <w:spacing w:afterLines="50" w:after="120" w:line="400" w:lineRule="exact"/>
        <w:ind w:firstLineChars="200" w:firstLine="480"/>
        <w:jc w:val="both"/>
        <w:rPr>
          <w:rFonts w:ascii="楷体" w:eastAsia="楷体" w:hAnsi="楷体" w:hint="eastAsia"/>
          <w:sz w:val="24"/>
          <w:szCs w:val="24"/>
        </w:rPr>
      </w:pPr>
      <w:r>
        <w:rPr>
          <w:rFonts w:ascii="楷体" w:eastAsia="楷体" w:hAnsi="楷体" w:cs="微软雅黑" w:hint="eastAsia"/>
          <w:sz w:val="24"/>
          <w:szCs w:val="24"/>
        </w:rPr>
        <w:t>2）</w:t>
      </w:r>
      <w:r w:rsidR="005D5B53" w:rsidRPr="005D5B53">
        <w:rPr>
          <w:rFonts w:ascii="楷体" w:eastAsia="楷体" w:hAnsi="楷体" w:cs="微软雅黑"/>
          <w:sz w:val="24"/>
          <w:szCs w:val="24"/>
        </w:rPr>
        <w:t>“技术支持”模式下的帮助侵权</w:t>
      </w:r>
    </w:p>
    <w:p w14:paraId="697BFE56" w14:textId="77777777" w:rsidR="00C17C37" w:rsidRPr="005D5B53" w:rsidRDefault="00000000" w:rsidP="00DF7973">
      <w:pPr>
        <w:spacing w:afterLines="50" w:after="120" w:line="400" w:lineRule="exact"/>
        <w:ind w:firstLineChars="200" w:firstLine="480"/>
        <w:jc w:val="both"/>
        <w:rPr>
          <w:rFonts w:ascii="楷体" w:eastAsia="楷体" w:hAnsi="楷体" w:hint="eastAsia"/>
          <w:sz w:val="24"/>
          <w:szCs w:val="24"/>
        </w:rPr>
      </w:pPr>
      <w:r w:rsidRPr="005D5B53">
        <w:rPr>
          <w:rFonts w:ascii="楷体" w:eastAsia="楷体" w:hAnsi="楷体" w:cs="微软雅黑"/>
          <w:sz w:val="24"/>
          <w:szCs w:val="24"/>
        </w:rPr>
        <w:t>《网安法》第27条规定：“</w:t>
      </w:r>
      <w:r w:rsidRPr="003C7A3F">
        <w:rPr>
          <w:rFonts w:ascii="楷体" w:eastAsia="楷体" w:hAnsi="楷体" w:cs="微软雅黑"/>
          <w:i/>
          <w:iCs/>
          <w:sz w:val="24"/>
          <w:szCs w:val="24"/>
          <w:u w:val="single"/>
        </w:rPr>
        <w:t>……明知他人从事危害网络安全的活动的，不得为其提供</w:t>
      </w:r>
      <w:r w:rsidRPr="003C7A3F">
        <w:rPr>
          <w:rFonts w:ascii="楷体" w:eastAsia="楷体" w:hAnsi="楷体" w:cs="微软雅黑"/>
          <w:b/>
          <w:bCs/>
          <w:i/>
          <w:iCs/>
          <w:sz w:val="24"/>
          <w:szCs w:val="24"/>
          <w:u w:val="single"/>
        </w:rPr>
        <w:t>技术支持</w:t>
      </w:r>
      <w:r w:rsidRPr="003C7A3F">
        <w:rPr>
          <w:rFonts w:ascii="楷体" w:eastAsia="楷体" w:hAnsi="楷体" w:cs="微软雅黑"/>
          <w:i/>
          <w:iCs/>
          <w:sz w:val="24"/>
          <w:szCs w:val="24"/>
          <w:u w:val="single"/>
        </w:rPr>
        <w:t>、广告推广、支付结算等帮助。</w:t>
      </w:r>
      <w:r w:rsidRPr="005D5B53">
        <w:rPr>
          <w:rFonts w:ascii="楷体" w:eastAsia="楷体" w:hAnsi="楷体" w:cs="微软雅黑"/>
          <w:sz w:val="24"/>
          <w:szCs w:val="24"/>
        </w:rPr>
        <w:t>”</w:t>
      </w:r>
    </w:p>
    <w:p w14:paraId="54D91BF5" w14:textId="1DC8FA82" w:rsidR="00C17C37" w:rsidRPr="005D5B53" w:rsidRDefault="003C7A3F" w:rsidP="00DF7973">
      <w:pPr>
        <w:spacing w:afterLines="50" w:after="120" w:line="400" w:lineRule="exact"/>
        <w:ind w:firstLineChars="200" w:firstLine="480"/>
        <w:jc w:val="both"/>
        <w:rPr>
          <w:rFonts w:ascii="楷体" w:eastAsia="楷体" w:hAnsi="楷体" w:hint="eastAsia"/>
          <w:sz w:val="24"/>
          <w:szCs w:val="24"/>
        </w:rPr>
      </w:pPr>
      <w:r w:rsidRPr="005D5B53">
        <w:rPr>
          <w:rFonts w:ascii="楷体" w:eastAsia="楷体" w:hAnsi="楷体" w:cs="微软雅黑"/>
          <w:sz w:val="24"/>
          <w:szCs w:val="24"/>
        </w:rPr>
        <w:t>《侵害信息网络传播权规定》第7条第3款规定，</w:t>
      </w:r>
      <w:r w:rsidRPr="003C7A3F">
        <w:rPr>
          <w:rFonts w:ascii="楷体" w:eastAsia="楷体" w:hAnsi="楷体" w:cs="微软雅黑"/>
          <w:i/>
          <w:iCs/>
          <w:sz w:val="24"/>
          <w:szCs w:val="24"/>
          <w:u w:val="single"/>
        </w:rPr>
        <w:t>网络服务提供者明知或者应知网络用户利用网络服务侵害信息网络传播权，未采取删除、屏蔽、断开链接等必要措施，或者提供技术支持等帮助行为的，人民法院应当认定其构成帮助侵权行为</w:t>
      </w:r>
      <w:r w:rsidRPr="005D5B53">
        <w:rPr>
          <w:rFonts w:ascii="楷体" w:eastAsia="楷体" w:hAnsi="楷体" w:cs="微软雅黑"/>
          <w:sz w:val="24"/>
          <w:szCs w:val="24"/>
        </w:rPr>
        <w:t>。</w:t>
      </w:r>
    </w:p>
    <w:p w14:paraId="2812635E" w14:textId="5533D0FC" w:rsidR="00C17C37" w:rsidRPr="005D5B53" w:rsidRDefault="003C7A3F" w:rsidP="00DF7973">
      <w:pPr>
        <w:spacing w:afterLines="50" w:after="120" w:line="400" w:lineRule="exact"/>
        <w:ind w:firstLineChars="200" w:firstLine="480"/>
        <w:jc w:val="both"/>
        <w:rPr>
          <w:rFonts w:ascii="楷体" w:eastAsia="楷体" w:hAnsi="楷体" w:hint="eastAsia"/>
          <w:sz w:val="24"/>
          <w:szCs w:val="24"/>
        </w:rPr>
      </w:pPr>
      <w:r>
        <w:rPr>
          <w:rFonts w:ascii="楷体" w:eastAsia="楷体" w:hAnsi="楷体" w:cs="微软雅黑" w:hint="eastAsia"/>
          <w:sz w:val="24"/>
          <w:szCs w:val="24"/>
        </w:rPr>
        <w:t>相较于第一种“分工合作”的情形，以“技术支持”方式为上游提供帮助的行为更为隐蔽。</w:t>
      </w:r>
      <w:r w:rsidRPr="005D5B53">
        <w:rPr>
          <w:rFonts w:ascii="楷体" w:eastAsia="楷体" w:hAnsi="楷体" w:cs="微软雅黑"/>
          <w:sz w:val="24"/>
          <w:szCs w:val="24"/>
        </w:rPr>
        <w:t>若技术服务提供方为技术使用方提供算法推荐、内容分发等技术支持，</w:t>
      </w:r>
      <w:r w:rsidRPr="003C7A3F">
        <w:rPr>
          <w:rFonts w:ascii="楷体" w:eastAsia="楷体" w:hAnsi="楷体" w:cs="微软雅黑"/>
          <w:b/>
          <w:bCs/>
          <w:sz w:val="24"/>
          <w:szCs w:val="24"/>
          <w:u w:val="single"/>
        </w:rPr>
        <w:t>在明知其侵权的情况下仍然实施帮助，或未采取必要措施防止侵权内容传播</w:t>
      </w:r>
      <w:r w:rsidRPr="003C7A3F">
        <w:rPr>
          <w:rFonts w:ascii="楷体" w:eastAsia="楷体" w:hAnsi="楷体" w:cs="微软雅黑"/>
          <w:sz w:val="24"/>
          <w:szCs w:val="24"/>
          <w:u w:val="single"/>
        </w:rPr>
        <w:t>，可能构成帮助侵权</w:t>
      </w:r>
      <w:r w:rsidRPr="005D5B53">
        <w:rPr>
          <w:rFonts w:ascii="楷体" w:eastAsia="楷体" w:hAnsi="楷体" w:cs="微软雅黑"/>
          <w:sz w:val="24"/>
          <w:szCs w:val="24"/>
        </w:rPr>
        <w:t>。</w:t>
      </w:r>
    </w:p>
    <w:p w14:paraId="647ACD0F" w14:textId="483705BD" w:rsidR="00C17C37" w:rsidRPr="00CD17B3" w:rsidRDefault="00CD17B3" w:rsidP="00DF7973">
      <w:pPr>
        <w:spacing w:afterLines="50" w:after="120" w:line="400" w:lineRule="exact"/>
        <w:ind w:firstLineChars="200" w:firstLine="480"/>
        <w:jc w:val="both"/>
        <w:rPr>
          <w:rFonts w:ascii="楷体" w:eastAsia="楷体" w:hAnsi="楷体" w:cs="微软雅黑" w:hint="eastAsia"/>
          <w:b/>
          <w:bCs/>
          <w:sz w:val="24"/>
          <w:szCs w:val="24"/>
          <w:u w:val="single"/>
        </w:rPr>
      </w:pPr>
      <w:r>
        <w:rPr>
          <w:rFonts w:ascii="楷体" w:eastAsia="楷体" w:hAnsi="楷体" w:cs="微软雅黑" w:hint="eastAsia"/>
          <w:sz w:val="24"/>
          <w:szCs w:val="24"/>
        </w:rPr>
        <w:t>在</w:t>
      </w:r>
      <w:r w:rsidRPr="00CD17B3">
        <w:rPr>
          <w:rFonts w:ascii="楷体" w:eastAsia="楷体" w:hAnsi="楷体" w:cs="微软雅黑" w:hint="eastAsia"/>
          <w:sz w:val="24"/>
          <w:szCs w:val="24"/>
        </w:rPr>
        <w:t>（2021）粤73民终5651号</w:t>
      </w:r>
      <w:r w:rsidRPr="005D5B53">
        <w:rPr>
          <w:rFonts w:ascii="楷体" w:eastAsia="楷体" w:hAnsi="楷体" w:cs="微软雅黑"/>
          <w:sz w:val="24"/>
          <w:szCs w:val="24"/>
        </w:rPr>
        <w:t>某平台算法分发侵权案中，广州知识产权法院认为</w:t>
      </w:r>
      <w:r>
        <w:rPr>
          <w:rFonts w:ascii="楷体" w:eastAsia="楷体" w:hAnsi="楷体" w:cs="微软雅黑" w:hint="eastAsia"/>
          <w:sz w:val="24"/>
          <w:szCs w:val="24"/>
        </w:rPr>
        <w:t>，</w:t>
      </w:r>
      <w:r w:rsidRPr="00CD17B3">
        <w:rPr>
          <w:rFonts w:ascii="楷体" w:eastAsia="楷体" w:hAnsi="楷体" w:cs="微软雅黑"/>
          <w:b/>
          <w:bCs/>
          <w:sz w:val="24"/>
          <w:szCs w:val="24"/>
          <w:u w:val="single"/>
        </w:rPr>
        <w:t>平台通过算法对内容进行分类推荐，需</w:t>
      </w:r>
      <w:r w:rsidRPr="00CD17B3">
        <w:rPr>
          <w:rFonts w:ascii="楷体" w:eastAsia="楷体" w:hAnsi="楷体" w:cs="微软雅黑" w:hint="eastAsia"/>
          <w:b/>
          <w:bCs/>
          <w:sz w:val="24"/>
          <w:szCs w:val="24"/>
          <w:u w:val="single"/>
        </w:rPr>
        <w:t>基于其技术条件和信息管理能力</w:t>
      </w:r>
      <w:r w:rsidRPr="00CD17B3">
        <w:rPr>
          <w:rFonts w:ascii="楷体" w:eastAsia="楷体" w:hAnsi="楷体" w:cs="微软雅黑"/>
          <w:b/>
          <w:bCs/>
          <w:sz w:val="24"/>
          <w:szCs w:val="24"/>
          <w:u w:val="single"/>
        </w:rPr>
        <w:t>承担更高注意义务，</w:t>
      </w:r>
      <w:r w:rsidRPr="00CD17B3">
        <w:rPr>
          <w:rFonts w:ascii="楷体" w:eastAsia="楷体" w:hAnsi="楷体" w:cs="微软雅黑" w:hint="eastAsia"/>
          <w:b/>
          <w:bCs/>
          <w:sz w:val="24"/>
          <w:szCs w:val="24"/>
          <w:u w:val="single"/>
        </w:rPr>
        <w:t>如</w:t>
      </w:r>
      <w:r w:rsidRPr="00CD17B3">
        <w:rPr>
          <w:rFonts w:ascii="楷体" w:eastAsia="楷体" w:hAnsi="楷体" w:cs="微软雅黑"/>
          <w:b/>
          <w:bCs/>
          <w:sz w:val="24"/>
          <w:szCs w:val="24"/>
          <w:u w:val="single"/>
        </w:rPr>
        <w:t>未采取</w:t>
      </w:r>
      <w:r w:rsidR="00F57527" w:rsidRPr="00F57527">
        <w:rPr>
          <w:rFonts w:ascii="楷体" w:eastAsia="楷体" w:hAnsi="楷体" w:cs="微软雅黑" w:hint="eastAsia"/>
          <w:b/>
          <w:bCs/>
          <w:sz w:val="24"/>
          <w:szCs w:val="24"/>
          <w:u w:val="single"/>
        </w:rPr>
        <w:t>“必要预防措施+删除”</w:t>
      </w:r>
      <w:r w:rsidR="00F57527">
        <w:rPr>
          <w:rFonts w:ascii="楷体" w:eastAsia="楷体" w:hAnsi="楷体" w:cs="微软雅黑" w:hint="eastAsia"/>
          <w:b/>
          <w:bCs/>
          <w:sz w:val="24"/>
          <w:szCs w:val="24"/>
          <w:u w:val="single"/>
        </w:rPr>
        <w:t>的</w:t>
      </w:r>
      <w:r w:rsidRPr="00CD17B3">
        <w:rPr>
          <w:rFonts w:ascii="楷体" w:eastAsia="楷体" w:hAnsi="楷体" w:cs="微软雅黑"/>
          <w:b/>
          <w:bCs/>
          <w:sz w:val="24"/>
          <w:szCs w:val="24"/>
          <w:u w:val="single"/>
        </w:rPr>
        <w:t>必要</w:t>
      </w:r>
      <w:r w:rsidR="00F57527">
        <w:rPr>
          <w:rFonts w:ascii="楷体" w:eastAsia="楷体" w:hAnsi="楷体" w:cs="微软雅黑" w:hint="eastAsia"/>
          <w:b/>
          <w:bCs/>
          <w:sz w:val="24"/>
          <w:szCs w:val="24"/>
          <w:u w:val="single"/>
        </w:rPr>
        <w:t>技术</w:t>
      </w:r>
      <w:r w:rsidRPr="00CD17B3">
        <w:rPr>
          <w:rFonts w:ascii="楷体" w:eastAsia="楷体" w:hAnsi="楷体" w:cs="微软雅黑"/>
          <w:b/>
          <w:bCs/>
          <w:sz w:val="24"/>
          <w:szCs w:val="24"/>
          <w:u w:val="single"/>
        </w:rPr>
        <w:t>措施</w:t>
      </w:r>
      <w:r w:rsidR="00F57527">
        <w:rPr>
          <w:rFonts w:ascii="楷体" w:eastAsia="楷体" w:hAnsi="楷体" w:cs="微软雅黑" w:hint="eastAsia"/>
          <w:b/>
          <w:bCs/>
          <w:sz w:val="24"/>
          <w:szCs w:val="24"/>
          <w:u w:val="single"/>
        </w:rPr>
        <w:t>，</w:t>
      </w:r>
      <w:r w:rsidRPr="00CD17B3">
        <w:rPr>
          <w:rFonts w:ascii="楷体" w:eastAsia="楷体" w:hAnsi="楷体" w:cs="微软雅黑"/>
          <w:b/>
          <w:bCs/>
          <w:sz w:val="24"/>
          <w:szCs w:val="24"/>
          <w:u w:val="single"/>
        </w:rPr>
        <w:t>则构成帮助侵权。</w:t>
      </w:r>
    </w:p>
    <w:p w14:paraId="3374945A" w14:textId="250DD610" w:rsidR="00C17C37" w:rsidRPr="00F57527" w:rsidRDefault="00F57527" w:rsidP="009B04FE">
      <w:pPr>
        <w:pStyle w:val="a4"/>
        <w:numPr>
          <w:ilvl w:val="0"/>
          <w:numId w:val="8"/>
        </w:numPr>
        <w:spacing w:afterLines="50" w:after="120" w:line="400" w:lineRule="exact"/>
        <w:jc w:val="both"/>
        <w:rPr>
          <w:rFonts w:ascii="楷体" w:eastAsia="楷体" w:hAnsi="楷体" w:hint="eastAsia"/>
          <w:sz w:val="24"/>
          <w:szCs w:val="24"/>
          <w:u w:val="single"/>
        </w:rPr>
      </w:pPr>
      <w:r w:rsidRPr="00F57527">
        <w:rPr>
          <w:rFonts w:ascii="楷体" w:eastAsia="楷体" w:hAnsi="楷体" w:cs="微软雅黑" w:hint="eastAsia"/>
          <w:sz w:val="24"/>
          <w:szCs w:val="24"/>
          <w:u w:val="single"/>
        </w:rPr>
        <w:t>情形二：</w:t>
      </w:r>
      <w:r w:rsidR="005D5B53" w:rsidRPr="00F57527">
        <w:rPr>
          <w:rFonts w:ascii="楷体" w:eastAsia="楷体" w:hAnsi="楷体" w:cs="微软雅黑"/>
          <w:sz w:val="24"/>
          <w:szCs w:val="24"/>
          <w:u w:val="single"/>
        </w:rPr>
        <w:t>存在未履行法定义务的过错</w:t>
      </w:r>
    </w:p>
    <w:p w14:paraId="1A6C0063" w14:textId="075F6170" w:rsidR="00C17C37" w:rsidRPr="005D5B53" w:rsidRDefault="00F57527" w:rsidP="00DF7973">
      <w:pPr>
        <w:spacing w:afterLines="50" w:after="120" w:line="400" w:lineRule="exact"/>
        <w:ind w:firstLineChars="200" w:firstLine="480"/>
        <w:jc w:val="both"/>
        <w:rPr>
          <w:rFonts w:ascii="楷体" w:eastAsia="楷体" w:hAnsi="楷体" w:hint="eastAsia"/>
          <w:sz w:val="24"/>
          <w:szCs w:val="24"/>
        </w:rPr>
      </w:pPr>
      <w:r>
        <w:rPr>
          <w:rFonts w:ascii="楷体" w:eastAsia="楷体" w:hAnsi="楷体" w:cs="微软雅黑" w:hint="eastAsia"/>
          <w:sz w:val="24"/>
          <w:szCs w:val="24"/>
        </w:rPr>
        <w:t>1）</w:t>
      </w:r>
      <w:r w:rsidR="005D5B53" w:rsidRPr="005D5B53">
        <w:rPr>
          <w:rFonts w:ascii="楷体" w:eastAsia="楷体" w:hAnsi="楷体" w:cs="微软雅黑"/>
          <w:sz w:val="24"/>
          <w:szCs w:val="24"/>
        </w:rPr>
        <w:t>未及时采取必要措施</w:t>
      </w:r>
    </w:p>
    <w:p w14:paraId="3C579894" w14:textId="77777777" w:rsidR="00C17C37" w:rsidRPr="005D5B53" w:rsidRDefault="00000000" w:rsidP="00DF7973">
      <w:pPr>
        <w:spacing w:afterLines="50" w:after="120" w:line="400" w:lineRule="exact"/>
        <w:ind w:firstLineChars="200" w:firstLine="480"/>
        <w:jc w:val="both"/>
        <w:rPr>
          <w:rFonts w:ascii="楷体" w:eastAsia="楷体" w:hAnsi="楷体" w:hint="eastAsia"/>
          <w:sz w:val="24"/>
          <w:szCs w:val="24"/>
        </w:rPr>
      </w:pPr>
      <w:r w:rsidRPr="005D5B53">
        <w:rPr>
          <w:rFonts w:ascii="楷体" w:eastAsia="楷体" w:hAnsi="楷体" w:cs="微软雅黑"/>
          <w:sz w:val="24"/>
          <w:szCs w:val="24"/>
        </w:rPr>
        <w:t>《民法典》第1195条规定：</w:t>
      </w:r>
      <w:r w:rsidRPr="00F57527">
        <w:rPr>
          <w:rFonts w:ascii="楷体" w:eastAsia="楷体" w:hAnsi="楷体" w:cs="微软雅黑"/>
          <w:i/>
          <w:iCs/>
          <w:sz w:val="24"/>
          <w:szCs w:val="24"/>
          <w:u w:val="single"/>
        </w:rPr>
        <w:t>网络服务提供者接到侵权通知后未及时采取必要措施</w:t>
      </w:r>
      <w:r w:rsidRPr="00F57527">
        <w:rPr>
          <w:rFonts w:ascii="楷体" w:eastAsia="楷体" w:hAnsi="楷体" w:cs="微软雅黑"/>
          <w:i/>
          <w:iCs/>
          <w:sz w:val="24"/>
          <w:szCs w:val="24"/>
          <w:u w:val="single"/>
        </w:rPr>
        <w:lastRenderedPageBreak/>
        <w:t>的，对损害扩大部分承担连带责任</w:t>
      </w:r>
      <w:r w:rsidRPr="005D5B53">
        <w:rPr>
          <w:rFonts w:ascii="楷体" w:eastAsia="楷体" w:hAnsi="楷体" w:cs="微软雅黑"/>
          <w:sz w:val="24"/>
          <w:szCs w:val="24"/>
        </w:rPr>
        <w:t>。</w:t>
      </w:r>
    </w:p>
    <w:p w14:paraId="61DA7611" w14:textId="281D317B" w:rsidR="00F57527" w:rsidRPr="00F57527" w:rsidRDefault="00000000" w:rsidP="00DF7973">
      <w:pPr>
        <w:spacing w:afterLines="50" w:after="120" w:line="400" w:lineRule="exact"/>
        <w:ind w:firstLineChars="200" w:firstLine="480"/>
        <w:jc w:val="both"/>
        <w:rPr>
          <w:rFonts w:ascii="楷体" w:eastAsia="楷体" w:hAnsi="楷体" w:cs="微软雅黑" w:hint="eastAsia"/>
          <w:sz w:val="24"/>
          <w:szCs w:val="24"/>
        </w:rPr>
      </w:pPr>
      <w:r w:rsidRPr="005D5B53">
        <w:rPr>
          <w:rFonts w:ascii="楷体" w:eastAsia="楷体" w:hAnsi="楷体" w:cs="微软雅黑"/>
          <w:sz w:val="24"/>
          <w:szCs w:val="24"/>
        </w:rPr>
        <w:t>与上述“帮助侵权”不同的是，“帮助侵权”</w:t>
      </w:r>
      <w:r w:rsidR="00F57527">
        <w:rPr>
          <w:rFonts w:ascii="楷体" w:eastAsia="楷体" w:hAnsi="楷体" w:cs="微软雅黑" w:hint="eastAsia"/>
          <w:sz w:val="24"/>
          <w:szCs w:val="24"/>
        </w:rPr>
        <w:t>的构成要件</w:t>
      </w:r>
      <w:r w:rsidRPr="005D5B53">
        <w:rPr>
          <w:rFonts w:ascii="楷体" w:eastAsia="楷体" w:hAnsi="楷体" w:cs="微软雅黑"/>
          <w:sz w:val="24"/>
          <w:szCs w:val="24"/>
        </w:rPr>
        <w:t>是基于“明知或应知”的前提下而未履行“必要措施+删除”的更高注意义务。而本</w:t>
      </w:r>
      <w:r w:rsidR="00F57527">
        <w:rPr>
          <w:rFonts w:ascii="楷体" w:eastAsia="楷体" w:hAnsi="楷体" w:cs="微软雅黑" w:hint="eastAsia"/>
          <w:sz w:val="24"/>
          <w:szCs w:val="24"/>
        </w:rPr>
        <w:t>节</w:t>
      </w:r>
      <w:r w:rsidRPr="005D5B53">
        <w:rPr>
          <w:rFonts w:ascii="楷体" w:eastAsia="楷体" w:hAnsi="楷体" w:cs="微软雅黑"/>
          <w:sz w:val="24"/>
          <w:szCs w:val="24"/>
        </w:rPr>
        <w:t>讨论的“过错”情形，系</w:t>
      </w:r>
      <w:r w:rsidR="00F57527">
        <w:rPr>
          <w:rFonts w:ascii="楷体" w:eastAsia="楷体" w:hAnsi="楷体" w:cs="微软雅黑" w:hint="eastAsia"/>
          <w:sz w:val="24"/>
          <w:szCs w:val="24"/>
        </w:rPr>
        <w:t>技术</w:t>
      </w:r>
      <w:r w:rsidRPr="005D5B53">
        <w:rPr>
          <w:rFonts w:ascii="楷体" w:eastAsia="楷体" w:hAnsi="楷体" w:cs="微软雅黑"/>
          <w:sz w:val="24"/>
          <w:szCs w:val="24"/>
        </w:rPr>
        <w:t>服务提供方在无法提前预判侵害事实的情况下，在收到受害人侵权通知后仍未及时履行“避风港”原则下的“通知+删除”义务，则需对损害的扩大部分承担连带责任。</w:t>
      </w:r>
      <w:r w:rsidR="00F57527">
        <w:rPr>
          <w:rFonts w:ascii="楷体" w:eastAsia="楷体" w:hAnsi="楷体" w:cs="微软雅黑" w:hint="eastAsia"/>
          <w:sz w:val="24"/>
          <w:szCs w:val="24"/>
        </w:rPr>
        <w:t>此时，技术服务提供方的义务以“接到通知+初步证据”为前提，</w:t>
      </w:r>
      <w:r w:rsidR="00557A6E">
        <w:rPr>
          <w:rFonts w:ascii="楷体" w:eastAsia="楷体" w:hAnsi="楷体" w:cs="微软雅黑" w:hint="eastAsia"/>
          <w:sz w:val="24"/>
          <w:szCs w:val="24"/>
        </w:rPr>
        <w:t>但如未预先设定好该合规义务的执行机制，则仍然很可能因不作为的疏漏而承担不必要的责任。</w:t>
      </w:r>
    </w:p>
    <w:p w14:paraId="1AE67183" w14:textId="627925CF" w:rsidR="00C17C37" w:rsidRPr="005D5B53" w:rsidRDefault="00557A6E" w:rsidP="00DF7973">
      <w:pPr>
        <w:spacing w:afterLines="50" w:after="120" w:line="400" w:lineRule="exact"/>
        <w:ind w:firstLineChars="200" w:firstLine="480"/>
        <w:jc w:val="both"/>
        <w:rPr>
          <w:rFonts w:ascii="楷体" w:eastAsia="楷体" w:hAnsi="楷体" w:hint="eastAsia"/>
          <w:sz w:val="24"/>
          <w:szCs w:val="24"/>
        </w:rPr>
      </w:pPr>
      <w:r>
        <w:rPr>
          <w:rFonts w:ascii="楷体" w:eastAsia="楷体" w:hAnsi="楷体" w:cs="微软雅黑" w:hint="eastAsia"/>
          <w:sz w:val="24"/>
          <w:szCs w:val="24"/>
        </w:rPr>
        <w:t>2）</w:t>
      </w:r>
      <w:r w:rsidR="005D5B53" w:rsidRPr="005D5B53">
        <w:rPr>
          <w:rFonts w:ascii="楷体" w:eastAsia="楷体" w:hAnsi="楷体" w:cs="微软雅黑"/>
          <w:sz w:val="24"/>
          <w:szCs w:val="24"/>
        </w:rPr>
        <w:t>技术缺陷导致用户损害</w:t>
      </w:r>
    </w:p>
    <w:p w14:paraId="779DD383" w14:textId="77777777" w:rsidR="00193557" w:rsidRDefault="00000000" w:rsidP="00DF7973">
      <w:pPr>
        <w:spacing w:afterLines="50" w:after="120" w:line="400" w:lineRule="exact"/>
        <w:ind w:firstLineChars="200" w:firstLine="480"/>
        <w:jc w:val="both"/>
        <w:rPr>
          <w:rFonts w:ascii="楷体" w:eastAsia="楷体" w:hAnsi="楷体" w:cs="微软雅黑" w:hint="eastAsia"/>
          <w:sz w:val="24"/>
          <w:szCs w:val="24"/>
        </w:rPr>
      </w:pPr>
      <w:r w:rsidRPr="005D5B53">
        <w:rPr>
          <w:rFonts w:ascii="楷体" w:eastAsia="楷体" w:hAnsi="楷体" w:cs="微软雅黑"/>
          <w:sz w:val="24"/>
          <w:szCs w:val="24"/>
        </w:rPr>
        <w:t>《消费者权益保护法》第48条规定：</w:t>
      </w:r>
      <w:r w:rsidRPr="00940C57">
        <w:rPr>
          <w:rFonts w:ascii="楷体" w:eastAsia="楷体" w:hAnsi="楷体" w:cs="微软雅黑"/>
          <w:i/>
          <w:iCs/>
          <w:sz w:val="24"/>
          <w:szCs w:val="24"/>
          <w:u w:val="single"/>
        </w:rPr>
        <w:t>经营者提供的商品或服务存在缺陷造成损害的，应承担民事责任</w:t>
      </w:r>
      <w:r w:rsidRPr="005D5B53">
        <w:rPr>
          <w:rFonts w:ascii="楷体" w:eastAsia="楷体" w:hAnsi="楷体" w:cs="微软雅黑"/>
          <w:sz w:val="24"/>
          <w:szCs w:val="24"/>
        </w:rPr>
        <w:t>。</w:t>
      </w:r>
    </w:p>
    <w:p w14:paraId="3211DB2B" w14:textId="5BAC2F42" w:rsidR="005D5B53" w:rsidRDefault="00000000" w:rsidP="00DF7973">
      <w:pPr>
        <w:spacing w:afterLines="50" w:after="120" w:line="400" w:lineRule="exact"/>
        <w:ind w:firstLineChars="200" w:firstLine="480"/>
        <w:jc w:val="both"/>
        <w:rPr>
          <w:rFonts w:ascii="楷体" w:eastAsia="楷体" w:hAnsi="楷体" w:cs="微软雅黑" w:hint="eastAsia"/>
          <w:sz w:val="24"/>
          <w:szCs w:val="24"/>
        </w:rPr>
      </w:pPr>
      <w:r w:rsidRPr="005D5B53">
        <w:rPr>
          <w:rFonts w:ascii="楷体" w:eastAsia="楷体" w:hAnsi="楷体" w:cs="微软雅黑"/>
          <w:sz w:val="24"/>
          <w:szCs w:val="24"/>
        </w:rPr>
        <w:t>若技术服务提供者所提供的技术产品或服务本身存在缺陷（如安全漏洞、算法错误等）直接导致终端用户人身或财产损失，可能需承担侵权责任。</w:t>
      </w:r>
    </w:p>
    <w:p w14:paraId="24207554" w14:textId="09BD9574" w:rsidR="0014099D" w:rsidRPr="0014099D" w:rsidRDefault="0014099D" w:rsidP="00DF7973">
      <w:pPr>
        <w:spacing w:afterLines="50" w:after="120" w:line="400" w:lineRule="exact"/>
        <w:ind w:firstLineChars="200" w:firstLine="480"/>
        <w:jc w:val="both"/>
        <w:rPr>
          <w:rFonts w:ascii="楷体" w:eastAsia="楷体" w:hAnsi="楷体" w:hint="eastAsia"/>
          <w:b/>
          <w:bCs/>
          <w:sz w:val="24"/>
          <w:szCs w:val="24"/>
        </w:rPr>
      </w:pPr>
      <w:r>
        <w:rPr>
          <w:rFonts w:ascii="楷体" w:eastAsia="楷体" w:hAnsi="楷体" w:hint="eastAsia"/>
          <w:sz w:val="24"/>
          <w:szCs w:val="24"/>
        </w:rPr>
        <w:t>在</w:t>
      </w:r>
      <w:r w:rsidRPr="0014099D">
        <w:rPr>
          <w:rFonts w:ascii="楷体" w:eastAsia="楷体" w:hAnsi="楷体" w:hint="eastAsia"/>
          <w:sz w:val="24"/>
          <w:szCs w:val="24"/>
        </w:rPr>
        <w:t>梁某、某实业公司与某科技公司网络侵权责任纠纷</w:t>
      </w:r>
      <w:r>
        <w:rPr>
          <w:rFonts w:ascii="楷体" w:eastAsia="楷体" w:hAnsi="楷体" w:hint="eastAsia"/>
          <w:sz w:val="24"/>
          <w:szCs w:val="24"/>
        </w:rPr>
        <w:t>案</w:t>
      </w:r>
      <w:r>
        <w:rPr>
          <w:rStyle w:val="a6"/>
          <w:rFonts w:ascii="楷体" w:eastAsia="楷体" w:hAnsi="楷体"/>
          <w:sz w:val="24"/>
          <w:szCs w:val="24"/>
        </w:rPr>
        <w:footnoteReference w:id="7"/>
      </w:r>
      <w:r>
        <w:rPr>
          <w:rFonts w:ascii="楷体" w:eastAsia="楷体" w:hAnsi="楷体" w:hint="eastAsia"/>
          <w:sz w:val="24"/>
          <w:szCs w:val="24"/>
        </w:rPr>
        <w:t>中的</w:t>
      </w:r>
      <w:r w:rsidRPr="0014099D">
        <w:rPr>
          <w:rFonts w:ascii="楷体" w:eastAsia="楷体" w:hAnsi="楷体" w:hint="eastAsia"/>
          <w:sz w:val="24"/>
          <w:szCs w:val="24"/>
        </w:rPr>
        <w:t>生效判决</w:t>
      </w:r>
      <w:r>
        <w:rPr>
          <w:rFonts w:ascii="楷体" w:eastAsia="楷体" w:hAnsi="楷体" w:hint="eastAsia"/>
          <w:sz w:val="24"/>
          <w:szCs w:val="24"/>
        </w:rPr>
        <w:t>中，法院</w:t>
      </w:r>
      <w:r w:rsidRPr="0014099D">
        <w:rPr>
          <w:rFonts w:ascii="楷体" w:eastAsia="楷体" w:hAnsi="楷体" w:hint="eastAsia"/>
          <w:sz w:val="24"/>
          <w:szCs w:val="24"/>
        </w:rPr>
        <w:t>认为，</w:t>
      </w:r>
      <w:r w:rsidRPr="003213C8">
        <w:rPr>
          <w:rFonts w:ascii="楷体" w:eastAsia="楷体" w:hAnsi="楷体" w:hint="eastAsia"/>
          <w:sz w:val="24"/>
          <w:szCs w:val="24"/>
          <w:u w:val="single"/>
        </w:rPr>
        <w:t>算法输出的结果，归根结底是运用者意志的体现。被告对算法这一技术的利用本身即创设了危险发生的可能性，故而应当对危险后果承责。因算法运行错误导致个人信息不准确、不完整的，个人有权要求算法运用者承担更正、补充等相关民事责任</w:t>
      </w:r>
      <w:r>
        <w:rPr>
          <w:rFonts w:ascii="楷体" w:eastAsia="楷体" w:hAnsi="楷体" w:hint="eastAsia"/>
          <w:sz w:val="24"/>
          <w:szCs w:val="24"/>
        </w:rPr>
        <w:t>。</w:t>
      </w:r>
    </w:p>
    <w:p w14:paraId="421FE37B" w14:textId="2183D5C9" w:rsidR="00C17C37" w:rsidRPr="005D5B53" w:rsidRDefault="00557A6E" w:rsidP="00DF7973">
      <w:pPr>
        <w:spacing w:afterLines="50" w:after="120" w:line="400" w:lineRule="exact"/>
        <w:ind w:firstLineChars="200" w:firstLine="480"/>
        <w:jc w:val="both"/>
        <w:rPr>
          <w:rFonts w:ascii="楷体" w:eastAsia="楷体" w:hAnsi="楷体" w:hint="eastAsia"/>
          <w:sz w:val="24"/>
          <w:szCs w:val="24"/>
        </w:rPr>
      </w:pPr>
      <w:r>
        <w:rPr>
          <w:rFonts w:ascii="楷体" w:eastAsia="楷体" w:hAnsi="楷体" w:cs="微软雅黑" w:hint="eastAsia"/>
          <w:sz w:val="24"/>
          <w:szCs w:val="24"/>
        </w:rPr>
        <w:t>3）</w:t>
      </w:r>
      <w:r w:rsidR="005D5B53" w:rsidRPr="005D5B53">
        <w:rPr>
          <w:rFonts w:ascii="楷体" w:eastAsia="楷体" w:hAnsi="楷体" w:cs="微软雅黑"/>
          <w:sz w:val="24"/>
          <w:szCs w:val="24"/>
        </w:rPr>
        <w:t>未尽到技术安全保障</w:t>
      </w:r>
      <w:r w:rsidR="005D5B53" w:rsidRPr="005D5B53">
        <w:rPr>
          <w:rFonts w:ascii="楷体" w:eastAsia="楷体" w:hAnsi="楷体" w:cs="微软雅黑" w:hint="eastAsia"/>
          <w:sz w:val="24"/>
          <w:szCs w:val="24"/>
        </w:rPr>
        <w:t>义务</w:t>
      </w:r>
    </w:p>
    <w:p w14:paraId="5C66C524" w14:textId="77777777" w:rsidR="00C17C37" w:rsidRDefault="00000000" w:rsidP="00DF7973">
      <w:pPr>
        <w:spacing w:afterLines="50" w:after="120" w:line="400" w:lineRule="exact"/>
        <w:ind w:firstLineChars="200" w:firstLine="480"/>
        <w:jc w:val="both"/>
        <w:rPr>
          <w:rFonts w:ascii="楷体" w:eastAsia="楷体" w:hAnsi="楷体" w:cs="微软雅黑" w:hint="eastAsia"/>
          <w:sz w:val="24"/>
          <w:szCs w:val="24"/>
        </w:rPr>
      </w:pPr>
      <w:r w:rsidRPr="005D5B53">
        <w:rPr>
          <w:rFonts w:ascii="楷体" w:eastAsia="楷体" w:hAnsi="楷体" w:cs="微软雅黑"/>
          <w:sz w:val="24"/>
          <w:szCs w:val="24"/>
        </w:rPr>
        <w:t>如前所述，技术服务提供方即便作为受托处理方，仍然需要履行数据安全保障义务、技术备案等法定义务，若未采取合理措施保障数据安全和用户权益，可能需承担侵权责任。</w:t>
      </w:r>
    </w:p>
    <w:p w14:paraId="07E2096C" w14:textId="25F6693D" w:rsidR="00606081" w:rsidRPr="005D5B53" w:rsidRDefault="00606081" w:rsidP="00DF7973">
      <w:pPr>
        <w:spacing w:afterLines="50" w:after="120" w:line="400" w:lineRule="exact"/>
        <w:ind w:firstLineChars="200" w:firstLine="480"/>
        <w:jc w:val="both"/>
        <w:rPr>
          <w:rFonts w:ascii="楷体" w:eastAsia="楷体" w:hAnsi="楷体" w:hint="eastAsia"/>
          <w:sz w:val="24"/>
          <w:szCs w:val="24"/>
        </w:rPr>
      </w:pPr>
      <w:r>
        <w:rPr>
          <w:rFonts w:ascii="楷体" w:eastAsia="楷体" w:hAnsi="楷体" w:cs="微软雅黑" w:hint="eastAsia"/>
          <w:sz w:val="24"/>
          <w:szCs w:val="24"/>
        </w:rPr>
        <w:t>在北京互联网法院通报的“</w:t>
      </w:r>
      <w:r w:rsidRPr="00606081">
        <w:rPr>
          <w:rFonts w:ascii="楷体" w:eastAsia="楷体" w:hAnsi="楷体" w:cs="微软雅黑" w:hint="eastAsia"/>
          <w:sz w:val="24"/>
          <w:szCs w:val="24"/>
        </w:rPr>
        <w:t>魏某与郭某某、北京某科技有限公司人格权纠纷案</w:t>
      </w:r>
      <w:r>
        <w:rPr>
          <w:rStyle w:val="ab"/>
          <w:rFonts w:ascii="楷体" w:eastAsia="楷体" w:hAnsi="楷体" w:cs="微软雅黑" w:hint="eastAsia"/>
          <w:sz w:val="24"/>
          <w:szCs w:val="24"/>
        </w:rPr>
        <w:endnoteReference w:id="1"/>
      </w:r>
      <w:r>
        <w:rPr>
          <w:rFonts w:ascii="楷体" w:eastAsia="楷体" w:hAnsi="楷体" w:cs="微软雅黑" w:hint="eastAsia"/>
          <w:sz w:val="24"/>
          <w:szCs w:val="24"/>
        </w:rPr>
        <w:t>”中，法院认为，</w:t>
      </w:r>
      <w:r w:rsidRPr="00606081">
        <w:rPr>
          <w:rFonts w:ascii="楷体" w:eastAsia="楷体" w:hAnsi="楷体" w:cs="微软雅黑" w:hint="eastAsia"/>
          <w:sz w:val="24"/>
          <w:szCs w:val="24"/>
        </w:rPr>
        <w:t>被告北京某科技有限公司作为信息处理者，应当采取技术措施和其他必要措施，确保其收集、存储的个人信息安全；经法院多次释明，被告北京某科技有限公司均</w:t>
      </w:r>
      <w:r w:rsidRPr="003213C8">
        <w:rPr>
          <w:rFonts w:ascii="楷体" w:eastAsia="楷体" w:hAnsi="楷体" w:cs="微软雅黑" w:hint="eastAsia"/>
          <w:sz w:val="24"/>
          <w:szCs w:val="24"/>
          <w:u w:val="single"/>
        </w:rPr>
        <w:t>未能举证证明其在侵权行为发生期间采取了必要措施用以确保认证资料的安全</w:t>
      </w:r>
      <w:r w:rsidRPr="00606081">
        <w:rPr>
          <w:rFonts w:ascii="楷体" w:eastAsia="楷体" w:hAnsi="楷体" w:cs="微软雅黑" w:hint="eastAsia"/>
          <w:sz w:val="24"/>
          <w:szCs w:val="24"/>
        </w:rPr>
        <w:t>。同时，</w:t>
      </w:r>
      <w:r w:rsidRPr="003213C8">
        <w:rPr>
          <w:rFonts w:ascii="楷体" w:eastAsia="楷体" w:hAnsi="楷体" w:cs="微软雅黑" w:hint="eastAsia"/>
          <w:sz w:val="24"/>
          <w:szCs w:val="24"/>
          <w:u w:val="single"/>
        </w:rPr>
        <w:t>由于被告北京某科技有限公司的企业认证属于有偿服务，其注意义务亦应当有所加重</w:t>
      </w:r>
      <w:r w:rsidRPr="00606081">
        <w:rPr>
          <w:rFonts w:ascii="楷体" w:eastAsia="楷体" w:hAnsi="楷体" w:cs="微软雅黑" w:hint="eastAsia"/>
          <w:sz w:val="24"/>
          <w:szCs w:val="24"/>
        </w:rPr>
        <w:t>。因此，被告北京某科技有限公司就侵权行为的发生存在过错，应当与</w:t>
      </w:r>
      <w:r>
        <w:rPr>
          <w:rFonts w:ascii="楷体" w:eastAsia="楷体" w:hAnsi="楷体" w:cs="微软雅黑" w:hint="eastAsia"/>
          <w:sz w:val="24"/>
          <w:szCs w:val="24"/>
        </w:rPr>
        <w:t>侵权</w:t>
      </w:r>
      <w:r w:rsidRPr="00606081">
        <w:rPr>
          <w:rFonts w:ascii="楷体" w:eastAsia="楷体" w:hAnsi="楷体" w:cs="微软雅黑" w:hint="eastAsia"/>
          <w:sz w:val="24"/>
          <w:szCs w:val="24"/>
        </w:rPr>
        <w:t>被告郭某某承担连带责任。</w:t>
      </w:r>
    </w:p>
    <w:p w14:paraId="0F81E0E3" w14:textId="6CBFC5A2" w:rsidR="00C17C37" w:rsidRPr="005D5B53" w:rsidRDefault="001A6B99" w:rsidP="00DF7973">
      <w:pPr>
        <w:spacing w:afterLines="50" w:after="120" w:line="400" w:lineRule="exact"/>
        <w:ind w:firstLineChars="200" w:firstLine="480"/>
        <w:jc w:val="both"/>
        <w:rPr>
          <w:rFonts w:ascii="楷体" w:eastAsia="楷体" w:hAnsi="楷体" w:hint="eastAsia"/>
          <w:sz w:val="24"/>
          <w:szCs w:val="24"/>
        </w:rPr>
      </w:pPr>
      <w:r>
        <w:rPr>
          <w:rFonts w:ascii="楷体" w:eastAsia="楷体" w:hAnsi="楷体" w:cs="微软雅黑" w:hint="eastAsia"/>
          <w:sz w:val="24"/>
          <w:szCs w:val="24"/>
        </w:rPr>
        <w:t>4）</w:t>
      </w:r>
      <w:r w:rsidR="005D5B53" w:rsidRPr="005D5B53">
        <w:rPr>
          <w:rFonts w:ascii="楷体" w:eastAsia="楷体" w:hAnsi="楷体" w:cs="微软雅黑"/>
          <w:sz w:val="24"/>
          <w:szCs w:val="24"/>
        </w:rPr>
        <w:t>对高风险技术的特殊义务</w:t>
      </w:r>
    </w:p>
    <w:p w14:paraId="049D286E" w14:textId="5838781B" w:rsidR="00C17C37" w:rsidRPr="005D5B53" w:rsidRDefault="00000000" w:rsidP="00DF7973">
      <w:pPr>
        <w:spacing w:afterLines="50" w:after="120" w:line="400" w:lineRule="exact"/>
        <w:ind w:firstLineChars="200" w:firstLine="480"/>
        <w:jc w:val="both"/>
        <w:rPr>
          <w:rFonts w:ascii="楷体" w:eastAsia="楷体" w:hAnsi="楷体" w:hint="eastAsia"/>
          <w:sz w:val="24"/>
          <w:szCs w:val="24"/>
        </w:rPr>
      </w:pPr>
      <w:r w:rsidRPr="005D5B53">
        <w:rPr>
          <w:rFonts w:ascii="楷体" w:eastAsia="楷体" w:hAnsi="楷体" w:cs="微软雅黑"/>
          <w:sz w:val="24"/>
          <w:szCs w:val="24"/>
        </w:rPr>
        <w:t>涉及</w:t>
      </w:r>
      <w:r w:rsidR="002D6C2D">
        <w:rPr>
          <w:rFonts w:ascii="楷体" w:eastAsia="楷体" w:hAnsi="楷体" w:cs="微软雅黑" w:hint="eastAsia"/>
          <w:sz w:val="24"/>
          <w:szCs w:val="24"/>
        </w:rPr>
        <w:t>自动化访问、</w:t>
      </w:r>
      <w:r w:rsidRPr="005D5B53">
        <w:rPr>
          <w:rFonts w:ascii="楷体" w:eastAsia="楷体" w:hAnsi="楷体" w:cs="微软雅黑"/>
          <w:sz w:val="24"/>
          <w:szCs w:val="24"/>
        </w:rPr>
        <w:t>人工智能、大数据分析等技术时，若未履行风险评估或安全审</w:t>
      </w:r>
      <w:r w:rsidRPr="005D5B53">
        <w:rPr>
          <w:rFonts w:ascii="楷体" w:eastAsia="楷体" w:hAnsi="楷体" w:cs="微软雅黑"/>
          <w:sz w:val="24"/>
          <w:szCs w:val="24"/>
        </w:rPr>
        <w:lastRenderedPageBreak/>
        <w:t>查义务，可能</w:t>
      </w:r>
      <w:r w:rsidR="002D6C2D">
        <w:rPr>
          <w:rFonts w:ascii="楷体" w:eastAsia="楷体" w:hAnsi="楷体" w:cs="微软雅黑" w:hint="eastAsia"/>
          <w:sz w:val="24"/>
          <w:szCs w:val="24"/>
        </w:rPr>
        <w:t>为</w:t>
      </w:r>
      <w:r w:rsidRPr="005D5B53">
        <w:rPr>
          <w:rFonts w:ascii="楷体" w:eastAsia="楷体" w:hAnsi="楷体" w:cs="微软雅黑"/>
          <w:sz w:val="24"/>
          <w:szCs w:val="24"/>
        </w:rPr>
        <w:t>因技术滥用导致</w:t>
      </w:r>
      <w:r w:rsidR="002D6C2D">
        <w:rPr>
          <w:rFonts w:ascii="楷体" w:eastAsia="楷体" w:hAnsi="楷体" w:cs="微软雅黑" w:hint="eastAsia"/>
          <w:sz w:val="24"/>
          <w:szCs w:val="24"/>
        </w:rPr>
        <w:t>的</w:t>
      </w:r>
      <w:r w:rsidRPr="005D5B53">
        <w:rPr>
          <w:rFonts w:ascii="楷体" w:eastAsia="楷体" w:hAnsi="楷体" w:cs="微软雅黑"/>
          <w:sz w:val="24"/>
          <w:szCs w:val="24"/>
        </w:rPr>
        <w:t>损害</w:t>
      </w:r>
      <w:r w:rsidR="002D6C2D">
        <w:rPr>
          <w:rFonts w:ascii="楷体" w:eastAsia="楷体" w:hAnsi="楷体" w:cs="微软雅黑" w:hint="eastAsia"/>
          <w:sz w:val="24"/>
          <w:szCs w:val="24"/>
        </w:rPr>
        <w:t>承担责任</w:t>
      </w:r>
      <w:r w:rsidRPr="005D5B53">
        <w:rPr>
          <w:rFonts w:ascii="楷体" w:eastAsia="楷体" w:hAnsi="楷体" w:cs="微软雅黑"/>
          <w:sz w:val="24"/>
          <w:szCs w:val="24"/>
        </w:rPr>
        <w:t>。</w:t>
      </w:r>
    </w:p>
    <w:p w14:paraId="6B1FD202" w14:textId="6B1B3401" w:rsidR="002D6C2D" w:rsidRDefault="002D6C2D" w:rsidP="00DF7973">
      <w:pPr>
        <w:spacing w:afterLines="50" w:after="120" w:line="400" w:lineRule="exact"/>
        <w:ind w:firstLineChars="200" w:firstLine="480"/>
        <w:jc w:val="both"/>
        <w:rPr>
          <w:rFonts w:ascii="楷体" w:eastAsia="楷体" w:hAnsi="楷体" w:cs="微软雅黑" w:hint="eastAsia"/>
          <w:sz w:val="24"/>
          <w:szCs w:val="24"/>
        </w:rPr>
      </w:pPr>
      <w:r w:rsidRPr="005D5B53">
        <w:rPr>
          <w:rFonts w:ascii="楷体" w:eastAsia="楷体" w:hAnsi="楷体" w:cs="微软雅黑"/>
          <w:sz w:val="24"/>
          <w:szCs w:val="24"/>
        </w:rPr>
        <w:t>《网数条例》</w:t>
      </w:r>
      <w:r>
        <w:rPr>
          <w:rFonts w:ascii="楷体" w:eastAsia="楷体" w:hAnsi="楷体" w:cs="微软雅黑" w:hint="eastAsia"/>
          <w:sz w:val="24"/>
          <w:szCs w:val="24"/>
        </w:rPr>
        <w:t>第18条</w:t>
      </w:r>
      <w:bookmarkStart w:id="0" w:name="No51_Z2T18K1"/>
      <w:bookmarkEnd w:id="0"/>
      <w:r>
        <w:rPr>
          <w:rFonts w:ascii="楷体" w:eastAsia="楷体" w:hAnsi="楷体" w:cs="微软雅黑" w:hint="eastAsia"/>
          <w:sz w:val="24"/>
          <w:szCs w:val="24"/>
        </w:rPr>
        <w:t>，对</w:t>
      </w:r>
      <w:r w:rsidRPr="002D6C2D">
        <w:rPr>
          <w:rFonts w:ascii="楷体" w:eastAsia="楷体" w:hAnsi="楷体" w:cs="微软雅黑" w:hint="eastAsia"/>
          <w:sz w:val="24"/>
          <w:szCs w:val="24"/>
        </w:rPr>
        <w:t>使用自动化工具访问、收集网络数据</w:t>
      </w:r>
      <w:r>
        <w:rPr>
          <w:rFonts w:ascii="楷体" w:eastAsia="楷体" w:hAnsi="楷体" w:cs="微软雅黑" w:hint="eastAsia"/>
          <w:sz w:val="24"/>
          <w:szCs w:val="24"/>
        </w:rPr>
        <w:t>的行为提出了“影响</w:t>
      </w:r>
      <w:r w:rsidRPr="002D6C2D">
        <w:rPr>
          <w:rFonts w:ascii="楷体" w:eastAsia="楷体" w:hAnsi="楷体" w:cs="微软雅黑" w:hint="eastAsia"/>
          <w:sz w:val="24"/>
          <w:szCs w:val="24"/>
        </w:rPr>
        <w:t>评估</w:t>
      </w:r>
      <w:r>
        <w:rPr>
          <w:rFonts w:ascii="楷体" w:eastAsia="楷体" w:hAnsi="楷体" w:cs="微软雅黑" w:hint="eastAsia"/>
          <w:sz w:val="24"/>
          <w:szCs w:val="24"/>
        </w:rPr>
        <w:t>”要求。</w:t>
      </w:r>
      <w:r w:rsidR="00070501">
        <w:rPr>
          <w:rFonts w:ascii="楷体" w:eastAsia="楷体" w:hAnsi="楷体" w:cs="微软雅黑" w:hint="eastAsia"/>
          <w:sz w:val="24"/>
          <w:szCs w:val="24"/>
        </w:rPr>
        <w:t>此条规定显然主要是为针对“爬虫”</w:t>
      </w:r>
      <w:r w:rsidR="00193557">
        <w:rPr>
          <w:rFonts w:ascii="楷体" w:eastAsia="楷体" w:hAnsi="楷体" w:cs="微软雅黑" w:hint="eastAsia"/>
          <w:sz w:val="24"/>
          <w:szCs w:val="24"/>
        </w:rPr>
        <w:t>等</w:t>
      </w:r>
      <w:r w:rsidR="00070501">
        <w:rPr>
          <w:rFonts w:ascii="楷体" w:eastAsia="楷体" w:hAnsi="楷体" w:cs="微软雅黑" w:hint="eastAsia"/>
          <w:sz w:val="24"/>
          <w:szCs w:val="24"/>
        </w:rPr>
        <w:t>技术的滥用危害而做出的规制。技术服务提供者使用“爬虫”技术处理数据的，即有义务事先评估对第三方服务和数据造成的影响，一旦发生</w:t>
      </w:r>
      <w:r w:rsidR="00070501" w:rsidRPr="00070501">
        <w:rPr>
          <w:rFonts w:ascii="楷体" w:eastAsia="楷体" w:hAnsi="楷体" w:cs="微软雅黑" w:hint="eastAsia"/>
          <w:sz w:val="24"/>
          <w:szCs w:val="24"/>
        </w:rPr>
        <w:t>非法侵入他人网络</w:t>
      </w:r>
      <w:r w:rsidR="00070501">
        <w:rPr>
          <w:rFonts w:ascii="楷体" w:eastAsia="楷体" w:hAnsi="楷体" w:cs="微软雅黑" w:hint="eastAsia"/>
          <w:sz w:val="24"/>
          <w:szCs w:val="24"/>
        </w:rPr>
        <w:t>、</w:t>
      </w:r>
      <w:r w:rsidR="00070501" w:rsidRPr="00070501">
        <w:rPr>
          <w:rFonts w:ascii="楷体" w:eastAsia="楷体" w:hAnsi="楷体" w:cs="微软雅黑" w:hint="eastAsia"/>
          <w:sz w:val="24"/>
          <w:szCs w:val="24"/>
        </w:rPr>
        <w:t>干扰网络服务正常运行</w:t>
      </w:r>
      <w:r w:rsidR="00070501">
        <w:rPr>
          <w:rFonts w:ascii="楷体" w:eastAsia="楷体" w:hAnsi="楷体" w:cs="微软雅黑" w:hint="eastAsia"/>
          <w:sz w:val="24"/>
          <w:szCs w:val="24"/>
        </w:rPr>
        <w:t>等情形，则可能承担不正当竞争等侵权责任，</w:t>
      </w:r>
      <w:r w:rsidR="00D90513">
        <w:rPr>
          <w:rFonts w:ascii="楷体" w:eastAsia="楷体" w:hAnsi="楷体" w:cs="微软雅黑" w:hint="eastAsia"/>
          <w:sz w:val="24"/>
          <w:szCs w:val="24"/>
        </w:rPr>
        <w:t>情节严重</w:t>
      </w:r>
      <w:r w:rsidR="00070501">
        <w:rPr>
          <w:rFonts w:ascii="楷体" w:eastAsia="楷体" w:hAnsi="楷体" w:cs="微软雅黑" w:hint="eastAsia"/>
          <w:sz w:val="24"/>
          <w:szCs w:val="24"/>
        </w:rPr>
        <w:t>的，还可能构成“</w:t>
      </w:r>
      <w:r w:rsidR="00070501" w:rsidRPr="00070501">
        <w:rPr>
          <w:rFonts w:ascii="楷体" w:eastAsia="楷体" w:hAnsi="楷体" w:cs="微软雅黑" w:hint="eastAsia"/>
          <w:sz w:val="24"/>
          <w:szCs w:val="24"/>
        </w:rPr>
        <w:t>非法侵入计算机信息系统罪</w:t>
      </w:r>
      <w:r w:rsidR="00070501">
        <w:rPr>
          <w:rFonts w:ascii="楷体" w:eastAsia="楷体" w:hAnsi="楷体" w:cs="微软雅黑" w:hint="eastAsia"/>
          <w:sz w:val="24"/>
          <w:szCs w:val="24"/>
        </w:rPr>
        <w:t>”或“</w:t>
      </w:r>
      <w:r w:rsidR="00D90513" w:rsidRPr="00D90513">
        <w:rPr>
          <w:rFonts w:ascii="楷体" w:eastAsia="楷体" w:hAnsi="楷体" w:cs="微软雅黑" w:hint="eastAsia"/>
          <w:sz w:val="24"/>
          <w:szCs w:val="24"/>
        </w:rPr>
        <w:t>非法获取计算机信息系统数据</w:t>
      </w:r>
      <w:r w:rsidR="00D90513">
        <w:rPr>
          <w:rFonts w:ascii="楷体" w:eastAsia="楷体" w:hAnsi="楷体" w:cs="微软雅黑" w:hint="eastAsia"/>
          <w:sz w:val="24"/>
          <w:szCs w:val="24"/>
        </w:rPr>
        <w:t>罪</w:t>
      </w:r>
      <w:r w:rsidR="00070501">
        <w:rPr>
          <w:rFonts w:ascii="楷体" w:eastAsia="楷体" w:hAnsi="楷体" w:cs="微软雅黑" w:hint="eastAsia"/>
          <w:sz w:val="24"/>
          <w:szCs w:val="24"/>
        </w:rPr>
        <w:t>”</w:t>
      </w:r>
      <w:r w:rsidR="00D90513">
        <w:rPr>
          <w:rFonts w:ascii="楷体" w:eastAsia="楷体" w:hAnsi="楷体" w:cs="微软雅黑" w:hint="eastAsia"/>
          <w:sz w:val="24"/>
          <w:szCs w:val="24"/>
        </w:rPr>
        <w:t>而</w:t>
      </w:r>
      <w:r w:rsidR="00070501">
        <w:rPr>
          <w:rFonts w:ascii="楷体" w:eastAsia="楷体" w:hAnsi="楷体" w:cs="微软雅黑" w:hint="eastAsia"/>
          <w:sz w:val="24"/>
          <w:szCs w:val="24"/>
        </w:rPr>
        <w:t>面临刑事处罚。</w:t>
      </w:r>
    </w:p>
    <w:p w14:paraId="1C24ADC6" w14:textId="4A29E7C4" w:rsidR="00C17C37" w:rsidRDefault="00D90513" w:rsidP="00DF7973">
      <w:pPr>
        <w:spacing w:afterLines="50" w:after="120" w:line="400" w:lineRule="exact"/>
        <w:ind w:firstLineChars="200" w:firstLine="480"/>
        <w:jc w:val="both"/>
        <w:rPr>
          <w:rFonts w:ascii="楷体" w:eastAsia="楷体" w:hAnsi="楷体" w:cs="微软雅黑" w:hint="eastAsia"/>
          <w:sz w:val="24"/>
          <w:szCs w:val="24"/>
        </w:rPr>
      </w:pPr>
      <w:r>
        <w:rPr>
          <w:rFonts w:ascii="楷体" w:eastAsia="楷体" w:hAnsi="楷体" w:cs="微软雅黑" w:hint="eastAsia"/>
          <w:sz w:val="24"/>
          <w:szCs w:val="24"/>
        </w:rPr>
        <w:t>此外，</w:t>
      </w:r>
      <w:r w:rsidR="00A664CE">
        <w:rPr>
          <w:rFonts w:ascii="楷体" w:eastAsia="楷体" w:hAnsi="楷体" w:cs="微软雅黑" w:hint="eastAsia"/>
          <w:sz w:val="24"/>
          <w:szCs w:val="24"/>
        </w:rPr>
        <w:t>针对</w:t>
      </w:r>
      <w:r w:rsidR="00A664CE" w:rsidRPr="00A664CE">
        <w:rPr>
          <w:rFonts w:ascii="楷体" w:eastAsia="楷体" w:hAnsi="楷体" w:cs="微软雅黑" w:hint="eastAsia"/>
          <w:sz w:val="24"/>
          <w:szCs w:val="24"/>
        </w:rPr>
        <w:t>应用生成合成类、个性化推送类、排序精选类、检索过滤类、调度决策类</w:t>
      </w:r>
      <w:r w:rsidR="00A664CE">
        <w:rPr>
          <w:rFonts w:ascii="楷体" w:eastAsia="楷体" w:hAnsi="楷体" w:cs="微软雅黑" w:hint="eastAsia"/>
          <w:sz w:val="24"/>
          <w:szCs w:val="24"/>
        </w:rPr>
        <w:t>等</w:t>
      </w:r>
      <w:r w:rsidR="00A664CE" w:rsidRPr="00A664CE">
        <w:rPr>
          <w:rFonts w:ascii="楷体" w:eastAsia="楷体" w:hAnsi="楷体" w:cs="微软雅黑" w:hint="eastAsia"/>
          <w:sz w:val="24"/>
          <w:szCs w:val="24"/>
        </w:rPr>
        <w:t>算法推荐技术提供互联网信息服务</w:t>
      </w:r>
      <w:r w:rsidR="00A664CE">
        <w:rPr>
          <w:rFonts w:ascii="楷体" w:eastAsia="楷体" w:hAnsi="楷体" w:cs="微软雅黑" w:hint="eastAsia"/>
          <w:sz w:val="24"/>
          <w:szCs w:val="24"/>
        </w:rPr>
        <w:t>的，以及</w:t>
      </w:r>
      <w:r w:rsidR="00A664CE" w:rsidRPr="00A664CE">
        <w:rPr>
          <w:rFonts w:ascii="楷体" w:eastAsia="楷体" w:hAnsi="楷体" w:cs="微软雅黑" w:hint="eastAsia"/>
          <w:sz w:val="24"/>
          <w:szCs w:val="24"/>
        </w:rPr>
        <w:t>利用生成式人工智能技术提供生成式人工智能服务</w:t>
      </w:r>
      <w:r w:rsidR="00A664CE">
        <w:rPr>
          <w:rFonts w:ascii="楷体" w:eastAsia="楷体" w:hAnsi="楷体" w:cs="微软雅黑" w:hint="eastAsia"/>
          <w:sz w:val="24"/>
          <w:szCs w:val="24"/>
        </w:rPr>
        <w:t>的企业，</w:t>
      </w:r>
      <w:r w:rsidR="00D4444E">
        <w:rPr>
          <w:rFonts w:ascii="楷体" w:eastAsia="楷体" w:hAnsi="楷体" w:cs="微软雅黑" w:hint="eastAsia"/>
          <w:sz w:val="24"/>
          <w:szCs w:val="24"/>
        </w:rPr>
        <w:t>需要进一步对照监管部门制定的</w:t>
      </w:r>
      <w:r w:rsidR="00D4444E" w:rsidRPr="00D4444E">
        <w:rPr>
          <w:rFonts w:ascii="楷体" w:eastAsia="楷体" w:hAnsi="楷体" w:cs="微软雅黑" w:hint="eastAsia"/>
          <w:sz w:val="24"/>
          <w:szCs w:val="24"/>
        </w:rPr>
        <w:t>《互联网信息服务算法推荐管理规定》</w:t>
      </w:r>
      <w:r w:rsidR="0000203D">
        <w:rPr>
          <w:rFonts w:ascii="楷体" w:eastAsia="楷体" w:hAnsi="楷体" w:cs="微软雅黑" w:hint="eastAsia"/>
          <w:sz w:val="24"/>
          <w:szCs w:val="24"/>
        </w:rPr>
        <w:t>《</w:t>
      </w:r>
      <w:r w:rsidR="0000203D" w:rsidRPr="0000203D">
        <w:rPr>
          <w:rFonts w:ascii="楷体" w:eastAsia="楷体" w:hAnsi="楷体" w:cs="微软雅黑" w:hint="eastAsia"/>
          <w:sz w:val="24"/>
          <w:szCs w:val="24"/>
        </w:rPr>
        <w:t>互联网信息服务深度合成管理规定</w:t>
      </w:r>
      <w:r w:rsidR="0000203D">
        <w:rPr>
          <w:rFonts w:ascii="楷体" w:eastAsia="楷体" w:hAnsi="楷体" w:cs="微软雅黑" w:hint="eastAsia"/>
          <w:sz w:val="24"/>
          <w:szCs w:val="24"/>
        </w:rPr>
        <w:t>》</w:t>
      </w:r>
      <w:r w:rsidR="00D4444E" w:rsidRPr="00D4444E">
        <w:rPr>
          <w:rFonts w:ascii="楷体" w:eastAsia="楷体" w:hAnsi="楷体" w:cs="微软雅黑" w:hint="eastAsia"/>
          <w:sz w:val="24"/>
          <w:szCs w:val="24"/>
        </w:rPr>
        <w:t>《生成式人工智能服务管理暂行办法》</w:t>
      </w:r>
      <w:r w:rsidR="00D4444E">
        <w:rPr>
          <w:rFonts w:ascii="楷体" w:eastAsia="楷体" w:hAnsi="楷体" w:cs="微软雅黑" w:hint="eastAsia"/>
          <w:sz w:val="24"/>
          <w:szCs w:val="24"/>
        </w:rPr>
        <w:t>等规定，积极落实机制伦理审查、安全评估、个人信息保护及</w:t>
      </w:r>
      <w:r w:rsidRPr="005D5B53">
        <w:rPr>
          <w:rFonts w:ascii="楷体" w:eastAsia="楷体" w:hAnsi="楷体" w:cs="微软雅黑"/>
          <w:sz w:val="24"/>
          <w:szCs w:val="24"/>
        </w:rPr>
        <w:t>备案</w:t>
      </w:r>
      <w:r w:rsidR="00D4444E">
        <w:rPr>
          <w:rFonts w:ascii="楷体" w:eastAsia="楷体" w:hAnsi="楷体" w:cs="微软雅黑" w:hint="eastAsia"/>
          <w:sz w:val="24"/>
          <w:szCs w:val="24"/>
        </w:rPr>
        <w:t>等各项合规</w:t>
      </w:r>
      <w:r w:rsidRPr="005D5B53">
        <w:rPr>
          <w:rFonts w:ascii="楷体" w:eastAsia="楷体" w:hAnsi="楷体" w:cs="微软雅黑"/>
          <w:sz w:val="24"/>
          <w:szCs w:val="24"/>
        </w:rPr>
        <w:t>要求</w:t>
      </w:r>
      <w:r w:rsidR="00D4444E">
        <w:rPr>
          <w:rFonts w:ascii="楷体" w:eastAsia="楷体" w:hAnsi="楷体" w:cs="微软雅黑" w:hint="eastAsia"/>
          <w:sz w:val="24"/>
          <w:szCs w:val="24"/>
        </w:rPr>
        <w:t>。如发生数据泄露、侵害用户权益等事件，</w:t>
      </w:r>
      <w:r w:rsidRPr="005D5B53">
        <w:rPr>
          <w:rFonts w:ascii="楷体" w:eastAsia="楷体" w:hAnsi="楷体" w:cs="微软雅黑"/>
          <w:sz w:val="24"/>
          <w:szCs w:val="24"/>
        </w:rPr>
        <w:t>一旦技术服务提供商</w:t>
      </w:r>
      <w:r w:rsidR="00D4444E">
        <w:rPr>
          <w:rFonts w:ascii="楷体" w:eastAsia="楷体" w:hAnsi="楷体" w:cs="微软雅黑" w:hint="eastAsia"/>
          <w:sz w:val="24"/>
          <w:szCs w:val="24"/>
        </w:rPr>
        <w:t>无法证明已</w:t>
      </w:r>
      <w:r w:rsidRPr="005D5B53">
        <w:rPr>
          <w:rFonts w:ascii="楷体" w:eastAsia="楷体" w:hAnsi="楷体" w:cs="微软雅黑"/>
          <w:sz w:val="24"/>
          <w:szCs w:val="24"/>
        </w:rPr>
        <w:t>严格履行针对此类高风险技术的</w:t>
      </w:r>
      <w:r w:rsidR="00D4444E">
        <w:rPr>
          <w:rFonts w:ascii="楷体" w:eastAsia="楷体" w:hAnsi="楷体" w:cs="微软雅黑" w:hint="eastAsia"/>
          <w:sz w:val="24"/>
          <w:szCs w:val="24"/>
        </w:rPr>
        <w:t>合规义务的</w:t>
      </w:r>
      <w:r w:rsidRPr="005D5B53">
        <w:rPr>
          <w:rFonts w:ascii="楷体" w:eastAsia="楷体" w:hAnsi="楷体" w:cs="微软雅黑"/>
          <w:sz w:val="24"/>
          <w:szCs w:val="24"/>
        </w:rPr>
        <w:t>，则势必构成过错行为，不但将面临行政处罚，还将因此向被侵害方承担侵权责任。</w:t>
      </w:r>
    </w:p>
    <w:p w14:paraId="6743C249" w14:textId="77777777" w:rsidR="00557A6E" w:rsidRPr="005D5B53" w:rsidRDefault="00557A6E" w:rsidP="009B04FE">
      <w:pPr>
        <w:spacing w:afterLines="50" w:after="120" w:line="400" w:lineRule="exact"/>
        <w:ind w:firstLineChars="200" w:firstLine="480"/>
        <w:jc w:val="both"/>
        <w:rPr>
          <w:rFonts w:ascii="楷体" w:eastAsia="楷体" w:hAnsi="楷体" w:hint="eastAsia"/>
          <w:sz w:val="24"/>
          <w:szCs w:val="24"/>
        </w:rPr>
      </w:pPr>
    </w:p>
    <w:p w14:paraId="462B460B" w14:textId="3AAC7C6A" w:rsidR="00C17C37" w:rsidRPr="005D5B53" w:rsidRDefault="005D5B53" w:rsidP="009B04FE">
      <w:pPr>
        <w:pStyle w:val="a4"/>
        <w:numPr>
          <w:ilvl w:val="0"/>
          <w:numId w:val="4"/>
        </w:numPr>
        <w:spacing w:afterLines="50" w:after="120" w:line="400" w:lineRule="exact"/>
        <w:jc w:val="both"/>
        <w:rPr>
          <w:rFonts w:ascii="楷体" w:eastAsia="楷体" w:hAnsi="楷体" w:hint="eastAsia"/>
          <w:sz w:val="24"/>
          <w:szCs w:val="24"/>
        </w:rPr>
      </w:pPr>
      <w:r w:rsidRPr="00557A6E">
        <w:rPr>
          <w:rFonts w:ascii="楷体" w:eastAsia="楷体" w:hAnsi="楷体" w:hint="eastAsia"/>
          <w:b/>
          <w:bCs/>
          <w:sz w:val="24"/>
          <w:szCs w:val="24"/>
          <w:u w:val="single"/>
        </w:rPr>
        <w:t>认知误区三的矫正视角——</w:t>
      </w:r>
      <w:r w:rsidRPr="00557A6E">
        <w:rPr>
          <w:rFonts w:ascii="楷体" w:eastAsia="楷体" w:hAnsi="楷体"/>
          <w:b/>
          <w:bCs/>
          <w:sz w:val="24"/>
          <w:szCs w:val="24"/>
          <w:u w:val="single"/>
        </w:rPr>
        <w:t>不仅仅“ 明知”，还有“应知”</w:t>
      </w:r>
    </w:p>
    <w:p w14:paraId="63D56917" w14:textId="0D2D7D56" w:rsidR="0029093F" w:rsidRDefault="0029093F" w:rsidP="00DF7973">
      <w:pPr>
        <w:spacing w:afterLines="50" w:after="120" w:line="400" w:lineRule="exact"/>
        <w:ind w:firstLineChars="200" w:firstLine="480"/>
        <w:jc w:val="both"/>
        <w:rPr>
          <w:rFonts w:ascii="楷体" w:eastAsia="楷体" w:hAnsi="楷体" w:cs="微软雅黑" w:hint="eastAsia"/>
          <w:sz w:val="24"/>
          <w:szCs w:val="24"/>
        </w:rPr>
      </w:pPr>
      <w:r>
        <w:rPr>
          <w:rFonts w:ascii="楷体" w:eastAsia="楷体" w:hAnsi="楷体" w:cs="微软雅黑" w:hint="eastAsia"/>
          <w:sz w:val="24"/>
          <w:szCs w:val="24"/>
        </w:rPr>
        <w:t>对于“不知者不罪”的认知自有迹可循。</w:t>
      </w:r>
      <w:r w:rsidRPr="005D5B53">
        <w:rPr>
          <w:rFonts w:ascii="楷体" w:eastAsia="楷体" w:hAnsi="楷体" w:cs="微软雅黑"/>
          <w:sz w:val="24"/>
          <w:szCs w:val="24"/>
        </w:rPr>
        <w:t>《网安法》第27条规定：“</w:t>
      </w:r>
      <w:r w:rsidRPr="00193557">
        <w:rPr>
          <w:rFonts w:ascii="楷体" w:eastAsia="楷体" w:hAnsi="楷体" w:cs="微软雅黑"/>
          <w:i/>
          <w:iCs/>
          <w:sz w:val="24"/>
          <w:szCs w:val="24"/>
          <w:u w:val="single"/>
        </w:rPr>
        <w:t>……</w:t>
      </w:r>
      <w:r w:rsidRPr="00193557">
        <w:rPr>
          <w:rFonts w:ascii="楷体" w:eastAsia="楷体" w:hAnsi="楷体" w:cs="微软雅黑"/>
          <w:b/>
          <w:bCs/>
          <w:i/>
          <w:iCs/>
          <w:sz w:val="24"/>
          <w:szCs w:val="24"/>
          <w:u w:val="single"/>
        </w:rPr>
        <w:t>明知</w:t>
      </w:r>
      <w:r w:rsidRPr="00193557">
        <w:rPr>
          <w:rFonts w:ascii="楷体" w:eastAsia="楷体" w:hAnsi="楷体" w:cs="微软雅黑"/>
          <w:i/>
          <w:iCs/>
          <w:sz w:val="24"/>
          <w:szCs w:val="24"/>
          <w:u w:val="single"/>
        </w:rPr>
        <w:t>他人从事危害网络安全的活动的，不得为其提供</w:t>
      </w:r>
      <w:r w:rsidRPr="00193557">
        <w:rPr>
          <w:rFonts w:ascii="楷体" w:eastAsia="楷体" w:hAnsi="楷体" w:cs="微软雅黑"/>
          <w:b/>
          <w:bCs/>
          <w:i/>
          <w:iCs/>
          <w:sz w:val="24"/>
          <w:szCs w:val="24"/>
          <w:u w:val="single"/>
        </w:rPr>
        <w:t>技术支持</w:t>
      </w:r>
      <w:r w:rsidRPr="00193557">
        <w:rPr>
          <w:rFonts w:ascii="楷体" w:eastAsia="楷体" w:hAnsi="楷体" w:cs="微软雅黑"/>
          <w:i/>
          <w:iCs/>
          <w:sz w:val="24"/>
          <w:szCs w:val="24"/>
          <w:u w:val="single"/>
        </w:rPr>
        <w:t>、广告推广、支付结算等帮助。</w:t>
      </w:r>
      <w:r w:rsidRPr="005D5B53">
        <w:rPr>
          <w:rFonts w:ascii="楷体" w:eastAsia="楷体" w:hAnsi="楷体" w:cs="微软雅黑"/>
          <w:sz w:val="24"/>
          <w:szCs w:val="24"/>
        </w:rPr>
        <w:t>”据此反推，如果技术服务提供方对甲方的违法行为不知情，就不属于“明知”，所以不应承担责任。</w:t>
      </w:r>
    </w:p>
    <w:p w14:paraId="5A0FE6A1" w14:textId="78C2CA0C" w:rsidR="00C17C37" w:rsidRPr="005D5B53" w:rsidRDefault="00000000" w:rsidP="00DF7973">
      <w:pPr>
        <w:spacing w:afterLines="50" w:after="120" w:line="400" w:lineRule="exact"/>
        <w:ind w:firstLineChars="200" w:firstLine="480"/>
        <w:jc w:val="both"/>
        <w:rPr>
          <w:rFonts w:ascii="楷体" w:eastAsia="楷体" w:hAnsi="楷体" w:hint="eastAsia"/>
          <w:sz w:val="24"/>
          <w:szCs w:val="24"/>
        </w:rPr>
      </w:pPr>
      <w:r w:rsidRPr="005D5B53">
        <w:rPr>
          <w:rFonts w:ascii="楷体" w:eastAsia="楷体" w:hAnsi="楷体" w:cs="微软雅黑"/>
          <w:sz w:val="24"/>
          <w:szCs w:val="24"/>
        </w:rPr>
        <w:t>这种</w:t>
      </w:r>
      <w:r w:rsidR="00D4444E">
        <w:rPr>
          <w:rFonts w:ascii="楷体" w:eastAsia="楷体" w:hAnsi="楷体" w:cs="微软雅黑" w:hint="eastAsia"/>
          <w:sz w:val="24"/>
          <w:szCs w:val="24"/>
        </w:rPr>
        <w:t>源自法条“文义”的认知误区，</w:t>
      </w:r>
      <w:r w:rsidR="00193557">
        <w:rPr>
          <w:rFonts w:ascii="楷体" w:eastAsia="楷体" w:hAnsi="楷体" w:cs="微软雅黑" w:hint="eastAsia"/>
          <w:sz w:val="24"/>
          <w:szCs w:val="24"/>
        </w:rPr>
        <w:t>即可能导致技术服务提供者“不经意”地跨过了合规边界</w:t>
      </w:r>
      <w:r w:rsidR="00D4444E">
        <w:rPr>
          <w:rFonts w:ascii="楷体" w:eastAsia="楷体" w:hAnsi="楷体" w:cs="微软雅黑" w:hint="eastAsia"/>
          <w:sz w:val="24"/>
          <w:szCs w:val="24"/>
        </w:rPr>
        <w:t>。</w:t>
      </w:r>
      <w:r w:rsidR="0029093F">
        <w:rPr>
          <w:rFonts w:ascii="楷体" w:eastAsia="楷体" w:hAnsi="楷体" w:cs="微软雅黑" w:hint="eastAsia"/>
          <w:sz w:val="24"/>
          <w:szCs w:val="24"/>
        </w:rPr>
        <w:t>事实上，</w:t>
      </w:r>
      <w:r w:rsidRPr="005D5B53">
        <w:rPr>
          <w:rFonts w:ascii="楷体" w:eastAsia="楷体" w:hAnsi="楷体" w:cs="微软雅黑"/>
          <w:sz w:val="24"/>
          <w:szCs w:val="24"/>
        </w:rPr>
        <w:t>这里的“明知”不仅仅指字面意义的明知，还包括</w:t>
      </w:r>
      <w:r w:rsidR="0029093F">
        <w:rPr>
          <w:rFonts w:ascii="楷体" w:eastAsia="楷体" w:hAnsi="楷体" w:cs="微软雅黑" w:hint="eastAsia"/>
          <w:sz w:val="24"/>
          <w:szCs w:val="24"/>
        </w:rPr>
        <w:t>了</w:t>
      </w:r>
      <w:r w:rsidRPr="005D5B53">
        <w:rPr>
          <w:rFonts w:ascii="楷体" w:eastAsia="楷体" w:hAnsi="楷体" w:cs="微软雅黑"/>
          <w:sz w:val="24"/>
          <w:szCs w:val="24"/>
        </w:rPr>
        <w:t>“推定的明知”，即“应知”。</w:t>
      </w:r>
      <w:r w:rsidR="0029093F">
        <w:rPr>
          <w:rFonts w:ascii="楷体" w:eastAsia="楷体" w:hAnsi="楷体" w:cs="微软雅黑" w:hint="eastAsia"/>
          <w:sz w:val="24"/>
          <w:szCs w:val="24"/>
        </w:rPr>
        <w:t>那么，应当如何正确判别构成“应知”的情形，以下规定及案例提供了有益的参考。</w:t>
      </w:r>
    </w:p>
    <w:p w14:paraId="2F0F9A89" w14:textId="0E8C8744" w:rsidR="00C17C37" w:rsidRPr="005D5B53" w:rsidRDefault="00000000" w:rsidP="00DF7973">
      <w:pPr>
        <w:spacing w:afterLines="50" w:after="120" w:line="400" w:lineRule="exact"/>
        <w:ind w:firstLineChars="200" w:firstLine="480"/>
        <w:jc w:val="both"/>
        <w:rPr>
          <w:rFonts w:ascii="楷体" w:eastAsia="楷体" w:hAnsi="楷体" w:hint="eastAsia"/>
          <w:sz w:val="24"/>
          <w:szCs w:val="24"/>
        </w:rPr>
      </w:pPr>
      <w:r w:rsidRPr="005D5B53">
        <w:rPr>
          <w:rFonts w:ascii="楷体" w:eastAsia="楷体" w:hAnsi="楷体" w:cs="微软雅黑"/>
          <w:sz w:val="24"/>
          <w:szCs w:val="24"/>
        </w:rPr>
        <w:t>《刑法》</w:t>
      </w:r>
      <w:r w:rsidR="0000203D" w:rsidRPr="005D5B53">
        <w:rPr>
          <w:rFonts w:ascii="楷体" w:eastAsia="楷体" w:hAnsi="楷体" w:cs="微软雅黑"/>
          <w:sz w:val="24"/>
          <w:szCs w:val="24"/>
        </w:rPr>
        <w:t>第</w:t>
      </w:r>
      <w:r w:rsidR="0000203D">
        <w:rPr>
          <w:rFonts w:ascii="楷体" w:eastAsia="楷体" w:hAnsi="楷体" w:cs="微软雅黑" w:hint="eastAsia"/>
          <w:sz w:val="24"/>
          <w:szCs w:val="24"/>
        </w:rPr>
        <w:t>287</w:t>
      </w:r>
      <w:r w:rsidRPr="005D5B53">
        <w:rPr>
          <w:rFonts w:ascii="楷体" w:eastAsia="楷体" w:hAnsi="楷体" w:cs="微软雅黑"/>
          <w:sz w:val="24"/>
          <w:szCs w:val="24"/>
        </w:rPr>
        <w:t>条规定：</w:t>
      </w:r>
      <w:r w:rsidRPr="0029093F">
        <w:rPr>
          <w:rFonts w:ascii="楷体" w:eastAsia="楷体" w:hAnsi="楷体" w:cs="微软雅黑"/>
          <w:b/>
          <w:bCs/>
          <w:sz w:val="24"/>
          <w:szCs w:val="24"/>
        </w:rPr>
        <w:t>明知</w:t>
      </w:r>
      <w:r w:rsidRPr="005D5B53">
        <w:rPr>
          <w:rFonts w:ascii="楷体" w:eastAsia="楷体" w:hAnsi="楷体" w:cs="微软雅黑"/>
          <w:sz w:val="24"/>
          <w:szCs w:val="24"/>
        </w:rPr>
        <w:t>他人利用信息网络实施犯罪，为其犯罪提供互联网接入、服务器托管、网络存储、通讯传输等技术支持，或者提供广告推广、支付结算等帮助，情节严重的，构成</w:t>
      </w:r>
      <w:r w:rsidRPr="0029093F">
        <w:rPr>
          <w:rFonts w:ascii="楷体" w:eastAsia="楷体" w:hAnsi="楷体" w:cs="微软雅黑"/>
          <w:b/>
          <w:bCs/>
          <w:sz w:val="24"/>
          <w:szCs w:val="24"/>
        </w:rPr>
        <w:t>帮助信息网络犯罪活动罪</w:t>
      </w:r>
      <w:r w:rsidRPr="005D5B53">
        <w:rPr>
          <w:rFonts w:ascii="楷体" w:eastAsia="楷体" w:hAnsi="楷体" w:cs="微软雅黑"/>
          <w:sz w:val="24"/>
          <w:szCs w:val="24"/>
        </w:rPr>
        <w:t>（帮信罪），处三年以下有期徒刑或者拘役，并处或者单处罚金。</w:t>
      </w:r>
    </w:p>
    <w:p w14:paraId="04A850C4" w14:textId="1A0BDEA5" w:rsidR="00C17C37" w:rsidRDefault="0029093F" w:rsidP="00DF7973">
      <w:pPr>
        <w:spacing w:afterLines="50" w:after="120" w:line="400" w:lineRule="exact"/>
        <w:ind w:firstLineChars="200" w:firstLine="480"/>
        <w:jc w:val="both"/>
        <w:rPr>
          <w:rFonts w:ascii="楷体" w:eastAsia="楷体" w:hAnsi="楷体" w:cs="微软雅黑" w:hint="eastAsia"/>
          <w:sz w:val="24"/>
          <w:szCs w:val="24"/>
        </w:rPr>
      </w:pPr>
      <w:r>
        <w:rPr>
          <w:rFonts w:ascii="楷体" w:eastAsia="楷体" w:hAnsi="楷体" w:cs="微软雅黑" w:hint="eastAsia"/>
          <w:sz w:val="24"/>
          <w:szCs w:val="24"/>
        </w:rPr>
        <w:t>对于这里</w:t>
      </w:r>
      <w:r w:rsidRPr="005D5B53">
        <w:rPr>
          <w:rFonts w:ascii="楷体" w:eastAsia="楷体" w:hAnsi="楷体" w:cs="微软雅黑"/>
          <w:sz w:val="24"/>
          <w:szCs w:val="24"/>
        </w:rPr>
        <w:t>“明知”</w:t>
      </w:r>
      <w:r>
        <w:rPr>
          <w:rFonts w:ascii="楷体" w:eastAsia="楷体" w:hAnsi="楷体" w:cs="微软雅黑" w:hint="eastAsia"/>
          <w:sz w:val="24"/>
          <w:szCs w:val="24"/>
        </w:rPr>
        <w:t>应当如何正确判别</w:t>
      </w:r>
      <w:r w:rsidRPr="005D5B53">
        <w:rPr>
          <w:rFonts w:ascii="楷体" w:eastAsia="楷体" w:hAnsi="楷体" w:cs="微软雅黑"/>
          <w:sz w:val="24"/>
          <w:szCs w:val="24"/>
        </w:rPr>
        <w:t>，《</w:t>
      </w:r>
      <w:r>
        <w:rPr>
          <w:rFonts w:ascii="楷体" w:eastAsia="楷体" w:hAnsi="楷体" w:cs="微软雅黑" w:hint="eastAsia"/>
          <w:sz w:val="24"/>
          <w:szCs w:val="24"/>
        </w:rPr>
        <w:t>非信帮信罪</w:t>
      </w:r>
      <w:r w:rsidRPr="005D5B53">
        <w:rPr>
          <w:rFonts w:ascii="楷体" w:eastAsia="楷体" w:hAnsi="楷体" w:cs="微软雅黑"/>
          <w:sz w:val="24"/>
          <w:szCs w:val="24"/>
        </w:rPr>
        <w:t>解释》</w:t>
      </w:r>
      <w:r>
        <w:rPr>
          <w:rStyle w:val="a6"/>
          <w:rFonts w:ascii="楷体" w:eastAsia="楷体" w:hAnsi="楷体" w:cs="微软雅黑" w:hint="eastAsia"/>
          <w:sz w:val="24"/>
          <w:szCs w:val="24"/>
        </w:rPr>
        <w:footnoteReference w:id="8"/>
      </w:r>
      <w:r w:rsidRPr="005D5B53">
        <w:rPr>
          <w:rFonts w:ascii="楷体" w:eastAsia="楷体" w:hAnsi="楷体" w:cs="微软雅黑"/>
          <w:sz w:val="24"/>
          <w:szCs w:val="24"/>
        </w:rPr>
        <w:t>对“</w:t>
      </w:r>
      <w:r>
        <w:rPr>
          <w:rFonts w:ascii="楷体" w:eastAsia="楷体" w:hAnsi="楷体" w:cs="微软雅黑" w:hint="eastAsia"/>
          <w:sz w:val="24"/>
          <w:szCs w:val="24"/>
        </w:rPr>
        <w:t>推定的</w:t>
      </w:r>
      <w:r w:rsidRPr="005D5B53">
        <w:rPr>
          <w:rFonts w:ascii="楷体" w:eastAsia="楷体" w:hAnsi="楷体" w:cs="微软雅黑"/>
          <w:sz w:val="24"/>
          <w:szCs w:val="24"/>
        </w:rPr>
        <w:t>明知”给</w:t>
      </w:r>
      <w:r w:rsidRPr="005D5B53">
        <w:rPr>
          <w:rFonts w:ascii="楷体" w:eastAsia="楷体" w:hAnsi="楷体" w:cs="微软雅黑"/>
          <w:sz w:val="24"/>
          <w:szCs w:val="24"/>
        </w:rPr>
        <w:lastRenderedPageBreak/>
        <w:t>出了</w:t>
      </w:r>
      <w:r>
        <w:rPr>
          <w:rFonts w:ascii="楷体" w:eastAsia="楷体" w:hAnsi="楷体" w:cs="微软雅黑" w:hint="eastAsia"/>
          <w:sz w:val="24"/>
          <w:szCs w:val="24"/>
        </w:rPr>
        <w:t>具体</w:t>
      </w:r>
      <w:r w:rsidRPr="005D5B53">
        <w:rPr>
          <w:rFonts w:ascii="楷体" w:eastAsia="楷体" w:hAnsi="楷体" w:cs="微软雅黑"/>
          <w:sz w:val="24"/>
          <w:szCs w:val="24"/>
        </w:rPr>
        <w:t>认定标准，包括：</w:t>
      </w:r>
    </w:p>
    <w:tbl>
      <w:tblPr>
        <w:tblStyle w:val="ad"/>
        <w:tblW w:w="0" w:type="auto"/>
        <w:tblInd w:w="250" w:type="dxa"/>
        <w:tblLook w:val="04A0" w:firstRow="1" w:lastRow="0" w:firstColumn="1" w:lastColumn="0" w:noHBand="0" w:noVBand="1"/>
      </w:tblPr>
      <w:tblGrid>
        <w:gridCol w:w="7229"/>
      </w:tblGrid>
      <w:tr w:rsidR="0029093F" w14:paraId="0303098A" w14:textId="77777777" w:rsidTr="0029093F">
        <w:tc>
          <w:tcPr>
            <w:tcW w:w="7229" w:type="dxa"/>
            <w:shd w:val="clear" w:color="auto" w:fill="D9D9D9" w:themeFill="background1" w:themeFillShade="D9"/>
          </w:tcPr>
          <w:p w14:paraId="56F4A8F8" w14:textId="0072787A" w:rsidR="0029093F" w:rsidRDefault="0029093F" w:rsidP="009B04FE">
            <w:pPr>
              <w:spacing w:afterLines="50" w:after="120" w:line="400" w:lineRule="exact"/>
              <w:jc w:val="both"/>
              <w:rPr>
                <w:rFonts w:ascii="楷体" w:eastAsia="楷体" w:hAnsi="楷体" w:hint="eastAsia"/>
                <w:sz w:val="24"/>
                <w:szCs w:val="24"/>
              </w:rPr>
            </w:pPr>
            <w:r w:rsidRPr="005D5B53">
              <w:rPr>
                <w:rFonts w:ascii="楷体" w:eastAsia="楷体" w:hAnsi="楷体" w:cs="微软雅黑"/>
                <w:sz w:val="24"/>
                <w:szCs w:val="24"/>
              </w:rPr>
              <w:t>经监管部门告知后仍然实施有关行为的</w:t>
            </w:r>
          </w:p>
        </w:tc>
      </w:tr>
      <w:tr w:rsidR="0029093F" w14:paraId="3C8C2207" w14:textId="77777777" w:rsidTr="0029093F">
        <w:tc>
          <w:tcPr>
            <w:tcW w:w="7229" w:type="dxa"/>
            <w:shd w:val="clear" w:color="auto" w:fill="FFFFFF" w:themeFill="background1"/>
          </w:tcPr>
          <w:p w14:paraId="2691A5A3" w14:textId="7D117D2E" w:rsidR="0029093F" w:rsidRDefault="0029093F" w:rsidP="009B04FE">
            <w:pPr>
              <w:spacing w:afterLines="50" w:after="120" w:line="400" w:lineRule="exact"/>
              <w:jc w:val="both"/>
              <w:rPr>
                <w:rFonts w:ascii="楷体" w:eastAsia="楷体" w:hAnsi="楷体" w:hint="eastAsia"/>
                <w:sz w:val="24"/>
                <w:szCs w:val="24"/>
              </w:rPr>
            </w:pPr>
            <w:r w:rsidRPr="005D5B53">
              <w:rPr>
                <w:rFonts w:ascii="楷体" w:eastAsia="楷体" w:hAnsi="楷体" w:cs="微软雅黑"/>
                <w:sz w:val="24"/>
                <w:szCs w:val="24"/>
              </w:rPr>
              <w:t>接到举报后不履行法定管理职责的</w:t>
            </w:r>
          </w:p>
        </w:tc>
      </w:tr>
      <w:tr w:rsidR="0029093F" w14:paraId="5C55C24E" w14:textId="77777777" w:rsidTr="0029093F">
        <w:tc>
          <w:tcPr>
            <w:tcW w:w="7229" w:type="dxa"/>
            <w:shd w:val="clear" w:color="auto" w:fill="D9D9D9" w:themeFill="background1" w:themeFillShade="D9"/>
          </w:tcPr>
          <w:p w14:paraId="67023FC8" w14:textId="4F629A5E" w:rsidR="0029093F" w:rsidRDefault="0029093F" w:rsidP="009B04FE">
            <w:pPr>
              <w:spacing w:afterLines="50" w:after="120" w:line="400" w:lineRule="exact"/>
              <w:jc w:val="both"/>
              <w:rPr>
                <w:rFonts w:ascii="楷体" w:eastAsia="楷体" w:hAnsi="楷体" w:hint="eastAsia"/>
                <w:sz w:val="24"/>
                <w:szCs w:val="24"/>
              </w:rPr>
            </w:pPr>
            <w:r w:rsidRPr="005D5B53">
              <w:rPr>
                <w:rFonts w:ascii="楷体" w:eastAsia="楷体" w:hAnsi="楷体" w:cs="微软雅黑"/>
                <w:sz w:val="24"/>
                <w:szCs w:val="24"/>
              </w:rPr>
              <w:t>交易价格或者方式明显异常的</w:t>
            </w:r>
          </w:p>
        </w:tc>
      </w:tr>
      <w:tr w:rsidR="0029093F" w14:paraId="29E88BE5" w14:textId="77777777" w:rsidTr="0029093F">
        <w:tc>
          <w:tcPr>
            <w:tcW w:w="7229" w:type="dxa"/>
            <w:shd w:val="clear" w:color="auto" w:fill="FFFFFF" w:themeFill="background1"/>
          </w:tcPr>
          <w:p w14:paraId="610C24B1" w14:textId="5D907B05" w:rsidR="0029093F" w:rsidRDefault="0029093F" w:rsidP="009B04FE">
            <w:pPr>
              <w:spacing w:afterLines="50" w:after="120" w:line="400" w:lineRule="exact"/>
              <w:jc w:val="both"/>
              <w:rPr>
                <w:rFonts w:ascii="楷体" w:eastAsia="楷体" w:hAnsi="楷体" w:hint="eastAsia"/>
                <w:sz w:val="24"/>
                <w:szCs w:val="24"/>
              </w:rPr>
            </w:pPr>
            <w:r w:rsidRPr="005D5B53">
              <w:rPr>
                <w:rFonts w:ascii="楷体" w:eastAsia="楷体" w:hAnsi="楷体" w:cs="微软雅黑"/>
                <w:sz w:val="24"/>
                <w:szCs w:val="24"/>
              </w:rPr>
              <w:t>提供专门用于违法犯罪的程序、工具或者其他技术支持、帮助的</w:t>
            </w:r>
          </w:p>
        </w:tc>
      </w:tr>
      <w:tr w:rsidR="0029093F" w14:paraId="4323707B" w14:textId="77777777" w:rsidTr="0029093F">
        <w:tc>
          <w:tcPr>
            <w:tcW w:w="7229" w:type="dxa"/>
            <w:shd w:val="clear" w:color="auto" w:fill="D9D9D9" w:themeFill="background1" w:themeFillShade="D9"/>
          </w:tcPr>
          <w:p w14:paraId="594B91C1" w14:textId="0CE07924" w:rsidR="0029093F" w:rsidRDefault="0029093F" w:rsidP="009B04FE">
            <w:pPr>
              <w:spacing w:afterLines="50" w:after="120" w:line="400" w:lineRule="exact"/>
              <w:jc w:val="both"/>
              <w:rPr>
                <w:rFonts w:ascii="楷体" w:eastAsia="楷体" w:hAnsi="楷体" w:hint="eastAsia"/>
                <w:sz w:val="24"/>
                <w:szCs w:val="24"/>
              </w:rPr>
            </w:pPr>
            <w:r w:rsidRPr="005D5B53">
              <w:rPr>
                <w:rFonts w:ascii="楷体" w:eastAsia="楷体" w:hAnsi="楷体" w:cs="微软雅黑"/>
                <w:sz w:val="24"/>
                <w:szCs w:val="24"/>
              </w:rPr>
              <w:t>频繁采用隐蔽上网、加密通信、销毁数据等措施或者使用虚假身份，逃避监管或者规避调查的</w:t>
            </w:r>
          </w:p>
        </w:tc>
      </w:tr>
      <w:tr w:rsidR="0029093F" w14:paraId="09804C10" w14:textId="77777777" w:rsidTr="0029093F">
        <w:tc>
          <w:tcPr>
            <w:tcW w:w="7229" w:type="dxa"/>
            <w:shd w:val="clear" w:color="auto" w:fill="FFFFFF" w:themeFill="background1"/>
          </w:tcPr>
          <w:p w14:paraId="419EF095" w14:textId="54690F85" w:rsidR="0029093F" w:rsidRDefault="0029093F" w:rsidP="009B04FE">
            <w:pPr>
              <w:spacing w:afterLines="50" w:after="120" w:line="400" w:lineRule="exact"/>
              <w:jc w:val="both"/>
              <w:rPr>
                <w:rFonts w:ascii="楷体" w:eastAsia="楷体" w:hAnsi="楷体" w:hint="eastAsia"/>
                <w:sz w:val="24"/>
                <w:szCs w:val="24"/>
              </w:rPr>
            </w:pPr>
            <w:r>
              <w:rPr>
                <w:rFonts w:ascii="楷体" w:eastAsia="楷体" w:hAnsi="楷体" w:cs="微软雅黑" w:hint="eastAsia"/>
                <w:sz w:val="24"/>
                <w:szCs w:val="24"/>
              </w:rPr>
              <w:t>为</w:t>
            </w:r>
            <w:r w:rsidRPr="005D5B53">
              <w:rPr>
                <w:rFonts w:ascii="楷体" w:eastAsia="楷体" w:hAnsi="楷体" w:cs="微软雅黑"/>
                <w:sz w:val="24"/>
                <w:szCs w:val="24"/>
              </w:rPr>
              <w:t>他人逃避监管或者规避调查提供技术支持、帮助的</w:t>
            </w:r>
          </w:p>
        </w:tc>
      </w:tr>
    </w:tbl>
    <w:p w14:paraId="232176DE" w14:textId="7DB37A11" w:rsidR="0029093F" w:rsidRDefault="0029093F" w:rsidP="00DF7973">
      <w:pPr>
        <w:spacing w:afterLines="50" w:after="120" w:line="400" w:lineRule="exact"/>
        <w:ind w:firstLineChars="200" w:firstLine="480"/>
        <w:jc w:val="both"/>
        <w:rPr>
          <w:rFonts w:ascii="楷体" w:eastAsia="楷体" w:hAnsi="楷体" w:cs="微软雅黑" w:hint="eastAsia"/>
          <w:sz w:val="24"/>
          <w:szCs w:val="24"/>
        </w:rPr>
      </w:pPr>
      <w:r>
        <w:rPr>
          <w:rFonts w:ascii="楷体" w:eastAsia="楷体" w:hAnsi="楷体" w:cs="微软雅黑" w:hint="eastAsia"/>
          <w:sz w:val="24"/>
          <w:szCs w:val="24"/>
        </w:rPr>
        <w:t>如果存在以上几种情形的，则推定行为人构成“帮信罪”中的“明知”。</w:t>
      </w:r>
    </w:p>
    <w:p w14:paraId="53388233" w14:textId="046AA160" w:rsidR="00C17C37" w:rsidRPr="005D5B53" w:rsidRDefault="005726FF" w:rsidP="00DF7973">
      <w:pPr>
        <w:spacing w:afterLines="50" w:after="120" w:line="400" w:lineRule="exact"/>
        <w:ind w:firstLineChars="200" w:firstLine="480"/>
        <w:jc w:val="both"/>
        <w:rPr>
          <w:rFonts w:ascii="楷体" w:eastAsia="楷体" w:hAnsi="楷体" w:hint="eastAsia"/>
          <w:sz w:val="24"/>
          <w:szCs w:val="24"/>
        </w:rPr>
      </w:pPr>
      <w:r>
        <w:rPr>
          <w:rFonts w:ascii="楷体" w:eastAsia="楷体" w:hAnsi="楷体" w:cs="微软雅黑" w:hint="eastAsia"/>
          <w:sz w:val="24"/>
          <w:szCs w:val="24"/>
        </w:rPr>
        <w:t>同时，</w:t>
      </w:r>
      <w:r w:rsidRPr="005726FF">
        <w:rPr>
          <w:rFonts w:ascii="楷体" w:eastAsia="楷体" w:hAnsi="楷体" w:cs="微软雅黑"/>
          <w:sz w:val="24"/>
          <w:szCs w:val="24"/>
        </w:rPr>
        <w:t>《侵害信息网络传播权规定》</w:t>
      </w:r>
      <w:r w:rsidRPr="005D5B53">
        <w:rPr>
          <w:rFonts w:ascii="楷体" w:eastAsia="楷体" w:hAnsi="楷体" w:cs="微软雅黑"/>
          <w:sz w:val="24"/>
          <w:szCs w:val="24"/>
        </w:rPr>
        <w:t>第</w:t>
      </w:r>
      <w:r w:rsidR="0000203D">
        <w:rPr>
          <w:rFonts w:ascii="楷体" w:eastAsia="楷体" w:hAnsi="楷体" w:cs="微软雅黑" w:hint="eastAsia"/>
          <w:sz w:val="24"/>
          <w:szCs w:val="24"/>
        </w:rPr>
        <w:t>9</w:t>
      </w:r>
      <w:r w:rsidRPr="005D5B53">
        <w:rPr>
          <w:rFonts w:ascii="楷体" w:eastAsia="楷体" w:hAnsi="楷体" w:cs="微软雅黑"/>
          <w:sz w:val="24"/>
          <w:szCs w:val="24"/>
        </w:rPr>
        <w:t>条，对认定网络服务提供者</w:t>
      </w:r>
      <w:r w:rsidR="0029093F">
        <w:rPr>
          <w:rFonts w:ascii="楷体" w:eastAsia="楷体" w:hAnsi="楷体" w:cs="微软雅黑" w:hint="eastAsia"/>
          <w:sz w:val="24"/>
          <w:szCs w:val="24"/>
        </w:rPr>
        <w:t>对侵权行为人</w:t>
      </w:r>
      <w:r w:rsidRPr="005D5B53">
        <w:rPr>
          <w:rFonts w:ascii="楷体" w:eastAsia="楷体" w:hAnsi="楷体" w:cs="微软雅黑"/>
          <w:sz w:val="24"/>
          <w:szCs w:val="24"/>
        </w:rPr>
        <w:t>是否构成</w:t>
      </w:r>
      <w:r w:rsidR="0029093F">
        <w:rPr>
          <w:rFonts w:ascii="楷体" w:eastAsia="楷体" w:hAnsi="楷体" w:cs="微软雅黑" w:hint="eastAsia"/>
          <w:sz w:val="24"/>
          <w:szCs w:val="24"/>
        </w:rPr>
        <w:t>“应知”</w:t>
      </w:r>
      <w:r w:rsidRPr="005D5B53">
        <w:rPr>
          <w:rFonts w:ascii="楷体" w:eastAsia="楷体" w:hAnsi="楷体" w:cs="微软雅黑"/>
          <w:sz w:val="24"/>
          <w:szCs w:val="24"/>
        </w:rPr>
        <w:t>，亦明确给出了综合考量因素，除上游侵权行为本身的明显程度外，对服务提供者层面的考量包括：</w:t>
      </w:r>
    </w:p>
    <w:tbl>
      <w:tblPr>
        <w:tblStyle w:val="ad"/>
        <w:tblW w:w="0" w:type="auto"/>
        <w:tblInd w:w="250" w:type="dxa"/>
        <w:tblLook w:val="04A0" w:firstRow="1" w:lastRow="0" w:firstColumn="1" w:lastColumn="0" w:noHBand="0" w:noVBand="1"/>
      </w:tblPr>
      <w:tblGrid>
        <w:gridCol w:w="7513"/>
      </w:tblGrid>
      <w:tr w:rsidR="0029093F" w:rsidRPr="0029093F" w14:paraId="4BB2F17A" w14:textId="77777777" w:rsidTr="0029093F">
        <w:tc>
          <w:tcPr>
            <w:tcW w:w="7513" w:type="dxa"/>
            <w:shd w:val="clear" w:color="auto" w:fill="D9D9D9" w:themeFill="background1" w:themeFillShade="D9"/>
          </w:tcPr>
          <w:p w14:paraId="56C481C3" w14:textId="0A532002" w:rsidR="0029093F" w:rsidRDefault="0029093F" w:rsidP="009B04FE">
            <w:pPr>
              <w:spacing w:afterLines="50" w:after="120" w:line="400" w:lineRule="exact"/>
              <w:jc w:val="both"/>
              <w:rPr>
                <w:rFonts w:ascii="楷体" w:eastAsia="楷体" w:hAnsi="楷体" w:cs="微软雅黑" w:hint="eastAsia"/>
                <w:sz w:val="24"/>
                <w:szCs w:val="24"/>
              </w:rPr>
            </w:pPr>
            <w:r w:rsidRPr="005D5B53">
              <w:rPr>
                <w:rFonts w:ascii="楷体" w:eastAsia="楷体" w:hAnsi="楷体" w:cs="微软雅黑"/>
                <w:sz w:val="24"/>
                <w:szCs w:val="24"/>
              </w:rPr>
              <w:t>基于网络服务提供者提供服务的性质、方式及其引发侵权的可能性大小，应当具备的管理信息的能力</w:t>
            </w:r>
          </w:p>
        </w:tc>
      </w:tr>
      <w:tr w:rsidR="0029093F" w14:paraId="6FB21FDD" w14:textId="77777777" w:rsidTr="0029093F">
        <w:tc>
          <w:tcPr>
            <w:tcW w:w="7513" w:type="dxa"/>
          </w:tcPr>
          <w:p w14:paraId="2AE6B4C8" w14:textId="1AAA8F74" w:rsidR="0029093F" w:rsidRDefault="0029093F" w:rsidP="009B04FE">
            <w:pPr>
              <w:spacing w:afterLines="50" w:after="120" w:line="400" w:lineRule="exact"/>
              <w:jc w:val="both"/>
              <w:rPr>
                <w:rFonts w:ascii="楷体" w:eastAsia="楷体" w:hAnsi="楷体" w:cs="微软雅黑" w:hint="eastAsia"/>
                <w:sz w:val="24"/>
                <w:szCs w:val="24"/>
              </w:rPr>
            </w:pPr>
            <w:r w:rsidRPr="00C24A55">
              <w:rPr>
                <w:rFonts w:ascii="楷体" w:eastAsia="楷体" w:hAnsi="楷体" w:cs="微软雅黑"/>
                <w:sz w:val="24"/>
                <w:szCs w:val="24"/>
              </w:rPr>
              <w:t>是否主动对作品</w:t>
            </w:r>
            <w:r w:rsidR="005726FF">
              <w:rPr>
                <w:rFonts w:ascii="楷体" w:eastAsia="楷体" w:hAnsi="楷体" w:cs="微软雅黑" w:hint="eastAsia"/>
                <w:sz w:val="24"/>
                <w:szCs w:val="24"/>
              </w:rPr>
              <w:t>等</w:t>
            </w:r>
            <w:r w:rsidRPr="00C24A55">
              <w:rPr>
                <w:rFonts w:ascii="楷体" w:eastAsia="楷体" w:hAnsi="楷体" w:cs="微软雅黑"/>
                <w:sz w:val="24"/>
                <w:szCs w:val="24"/>
              </w:rPr>
              <w:t>进行了选择、编辑、修改、推荐等；</w:t>
            </w:r>
          </w:p>
        </w:tc>
      </w:tr>
      <w:tr w:rsidR="0029093F" w14:paraId="27AD2E9C" w14:textId="77777777" w:rsidTr="0029093F">
        <w:tc>
          <w:tcPr>
            <w:tcW w:w="7513" w:type="dxa"/>
            <w:shd w:val="clear" w:color="auto" w:fill="D9D9D9" w:themeFill="background1" w:themeFillShade="D9"/>
          </w:tcPr>
          <w:p w14:paraId="1F7D5EDE" w14:textId="62469EAB" w:rsidR="0029093F" w:rsidRDefault="0029093F" w:rsidP="009B04FE">
            <w:pPr>
              <w:spacing w:afterLines="50" w:after="120" w:line="400" w:lineRule="exact"/>
              <w:jc w:val="both"/>
              <w:rPr>
                <w:rFonts w:ascii="楷体" w:eastAsia="楷体" w:hAnsi="楷体" w:cs="微软雅黑" w:hint="eastAsia"/>
                <w:sz w:val="24"/>
                <w:szCs w:val="24"/>
              </w:rPr>
            </w:pPr>
            <w:r w:rsidRPr="00C24A55">
              <w:rPr>
                <w:rFonts w:ascii="楷体" w:eastAsia="楷体" w:hAnsi="楷体" w:cs="微软雅黑"/>
                <w:sz w:val="24"/>
                <w:szCs w:val="24"/>
              </w:rPr>
              <w:t>是否积极采取了预防侵权的合理措施；</w:t>
            </w:r>
          </w:p>
        </w:tc>
      </w:tr>
      <w:tr w:rsidR="0029093F" w14:paraId="2A61D3F2" w14:textId="77777777" w:rsidTr="0029093F">
        <w:tc>
          <w:tcPr>
            <w:tcW w:w="7513" w:type="dxa"/>
          </w:tcPr>
          <w:p w14:paraId="39E1E6D9" w14:textId="4A41F52A" w:rsidR="0029093F" w:rsidRDefault="0029093F" w:rsidP="009B04FE">
            <w:pPr>
              <w:spacing w:afterLines="50" w:after="120" w:line="400" w:lineRule="exact"/>
              <w:jc w:val="both"/>
              <w:rPr>
                <w:rFonts w:ascii="楷体" w:eastAsia="楷体" w:hAnsi="楷体" w:cs="微软雅黑" w:hint="eastAsia"/>
                <w:sz w:val="24"/>
                <w:szCs w:val="24"/>
              </w:rPr>
            </w:pPr>
            <w:r w:rsidRPr="00C24A55">
              <w:rPr>
                <w:rFonts w:ascii="楷体" w:eastAsia="楷体" w:hAnsi="楷体" w:cs="微软雅黑"/>
                <w:sz w:val="24"/>
                <w:szCs w:val="24"/>
              </w:rPr>
              <w:t>是否设置便捷程序接收侵权通知并及时对侵权通知作出合理的反应；</w:t>
            </w:r>
          </w:p>
        </w:tc>
      </w:tr>
      <w:tr w:rsidR="0029093F" w14:paraId="3201DC01" w14:textId="77777777" w:rsidTr="0029093F">
        <w:tc>
          <w:tcPr>
            <w:tcW w:w="7513" w:type="dxa"/>
            <w:shd w:val="clear" w:color="auto" w:fill="D9D9D9" w:themeFill="background1" w:themeFillShade="D9"/>
          </w:tcPr>
          <w:p w14:paraId="060CBED6" w14:textId="5F672D70" w:rsidR="0029093F" w:rsidRDefault="0029093F" w:rsidP="009B04FE">
            <w:pPr>
              <w:spacing w:afterLines="50" w:after="120" w:line="400" w:lineRule="exact"/>
              <w:jc w:val="both"/>
              <w:rPr>
                <w:rFonts w:ascii="楷体" w:eastAsia="楷体" w:hAnsi="楷体" w:cs="微软雅黑" w:hint="eastAsia"/>
                <w:sz w:val="24"/>
                <w:szCs w:val="24"/>
              </w:rPr>
            </w:pPr>
            <w:r w:rsidRPr="00C24A55">
              <w:rPr>
                <w:rFonts w:ascii="楷体" w:eastAsia="楷体" w:hAnsi="楷体" w:cs="微软雅黑"/>
                <w:sz w:val="24"/>
                <w:szCs w:val="24"/>
              </w:rPr>
              <w:t>是否针对同一网络用户的重复侵权行为采取了相应的合理措施；</w:t>
            </w:r>
          </w:p>
        </w:tc>
      </w:tr>
    </w:tbl>
    <w:p w14:paraId="23552323" w14:textId="46A933F5" w:rsidR="00C17C37" w:rsidRPr="005D5B53" w:rsidRDefault="0029093F" w:rsidP="00DF7973">
      <w:pPr>
        <w:spacing w:afterLines="50" w:after="120" w:line="400" w:lineRule="exact"/>
        <w:ind w:firstLineChars="200" w:firstLine="480"/>
        <w:jc w:val="both"/>
        <w:rPr>
          <w:rFonts w:ascii="楷体" w:eastAsia="楷体" w:hAnsi="楷体" w:hint="eastAsia"/>
          <w:sz w:val="24"/>
          <w:szCs w:val="24"/>
        </w:rPr>
      </w:pPr>
      <w:r>
        <w:rPr>
          <w:rFonts w:ascii="楷体" w:eastAsia="楷体" w:hAnsi="楷体" w:cs="微软雅黑" w:hint="eastAsia"/>
          <w:sz w:val="24"/>
          <w:szCs w:val="24"/>
        </w:rPr>
        <w:t>在上述司法解释的基础上，</w:t>
      </w:r>
      <w:r w:rsidRPr="005D5B53">
        <w:rPr>
          <w:rFonts w:ascii="楷体" w:eastAsia="楷体" w:hAnsi="楷体" w:cs="微软雅黑"/>
          <w:sz w:val="24"/>
          <w:szCs w:val="24"/>
        </w:rPr>
        <w:t>广州知识产权法院</w:t>
      </w:r>
      <w:r>
        <w:rPr>
          <w:rFonts w:ascii="楷体" w:eastAsia="楷体" w:hAnsi="楷体" w:cs="微软雅黑" w:hint="eastAsia"/>
          <w:sz w:val="24"/>
          <w:szCs w:val="24"/>
        </w:rPr>
        <w:t>在</w:t>
      </w:r>
      <w:r w:rsidRPr="0029093F">
        <w:rPr>
          <w:rFonts w:ascii="楷体" w:eastAsia="楷体" w:hAnsi="楷体" w:cs="微软雅黑" w:hint="eastAsia"/>
          <w:b/>
          <w:bCs/>
          <w:sz w:val="24"/>
          <w:szCs w:val="24"/>
        </w:rPr>
        <w:t>（2021）粤73民终5651号</w:t>
      </w:r>
      <w:r w:rsidRPr="0029093F">
        <w:rPr>
          <w:rFonts w:ascii="楷体" w:eastAsia="楷体" w:hAnsi="楷体" w:cs="微软雅黑"/>
          <w:b/>
          <w:bCs/>
          <w:sz w:val="24"/>
          <w:szCs w:val="24"/>
        </w:rPr>
        <w:t>某平台算法分发侵权案</w:t>
      </w:r>
      <w:r w:rsidR="009D5D5C">
        <w:rPr>
          <w:rFonts w:ascii="楷体" w:eastAsia="楷体" w:hAnsi="楷体" w:cs="微软雅黑" w:hint="eastAsia"/>
          <w:sz w:val="24"/>
          <w:szCs w:val="24"/>
        </w:rPr>
        <w:t>评析中</w:t>
      </w:r>
      <w:r w:rsidRPr="005D5B53">
        <w:rPr>
          <w:rFonts w:ascii="楷体" w:eastAsia="楷体" w:hAnsi="楷体" w:cs="微软雅黑"/>
          <w:sz w:val="24"/>
          <w:szCs w:val="24"/>
        </w:rPr>
        <w:t>，特别针对基于数字技术管理的“应知”</w:t>
      </w:r>
      <w:r>
        <w:rPr>
          <w:rFonts w:ascii="楷体" w:eastAsia="楷体" w:hAnsi="楷体" w:cs="微软雅黑" w:hint="eastAsia"/>
          <w:sz w:val="24"/>
          <w:szCs w:val="24"/>
        </w:rPr>
        <w:t>认定标准</w:t>
      </w:r>
      <w:r w:rsidRPr="005D5B53">
        <w:rPr>
          <w:rFonts w:ascii="楷体" w:eastAsia="楷体" w:hAnsi="楷体" w:cs="微软雅黑"/>
          <w:sz w:val="24"/>
          <w:szCs w:val="24"/>
        </w:rPr>
        <w:t>，结合</w:t>
      </w:r>
      <w:r w:rsidR="009D5D5C">
        <w:rPr>
          <w:rFonts w:ascii="楷体" w:eastAsia="楷体" w:hAnsi="楷体" w:cs="微软雅黑" w:hint="eastAsia"/>
          <w:sz w:val="24"/>
          <w:szCs w:val="24"/>
        </w:rPr>
        <w:t>该</w:t>
      </w:r>
      <w:r w:rsidRPr="005D5B53">
        <w:rPr>
          <w:rFonts w:ascii="楷体" w:eastAsia="楷体" w:hAnsi="楷体" w:cs="微软雅黑"/>
          <w:sz w:val="24"/>
          <w:szCs w:val="24"/>
        </w:rPr>
        <w:t>案例给出了判定标准示例：</w:t>
      </w:r>
    </w:p>
    <w:p w14:paraId="1431B329" w14:textId="424579ED" w:rsidR="00C17C37" w:rsidRPr="005D5B53" w:rsidRDefault="0029093F" w:rsidP="00DF7973">
      <w:pPr>
        <w:spacing w:afterLines="50" w:after="120" w:line="400" w:lineRule="exact"/>
        <w:ind w:firstLineChars="200" w:firstLine="480"/>
        <w:jc w:val="both"/>
        <w:rPr>
          <w:rFonts w:ascii="楷体" w:eastAsia="楷体" w:hAnsi="楷体" w:hint="eastAsia"/>
          <w:sz w:val="24"/>
          <w:szCs w:val="24"/>
        </w:rPr>
      </w:pPr>
      <w:r>
        <w:rPr>
          <w:rFonts w:ascii="楷体" w:eastAsia="楷体" w:hAnsi="楷体" w:cs="微软雅黑" w:hint="eastAsia"/>
          <w:sz w:val="24"/>
          <w:szCs w:val="24"/>
        </w:rPr>
        <w:t>1）</w:t>
      </w:r>
      <w:r w:rsidRPr="0029093F">
        <w:rPr>
          <w:rFonts w:ascii="楷体" w:eastAsia="楷体" w:hAnsi="楷体" w:cs="微软雅黑"/>
          <w:sz w:val="24"/>
          <w:szCs w:val="24"/>
          <w:u w:val="single"/>
        </w:rPr>
        <w:t>“应知”认定标准应与网络服务提供者的信息管理技术优势相符。</w:t>
      </w:r>
    </w:p>
    <w:p w14:paraId="51B2DD46" w14:textId="77777777" w:rsidR="00C17C37" w:rsidRPr="005D5B53" w:rsidRDefault="00000000" w:rsidP="00DF7973">
      <w:pPr>
        <w:spacing w:afterLines="50" w:after="120" w:line="400" w:lineRule="exact"/>
        <w:ind w:firstLineChars="200" w:firstLine="480"/>
        <w:jc w:val="both"/>
        <w:rPr>
          <w:rFonts w:ascii="楷体" w:eastAsia="楷体" w:hAnsi="楷体" w:hint="eastAsia"/>
          <w:sz w:val="24"/>
          <w:szCs w:val="24"/>
        </w:rPr>
      </w:pPr>
      <w:r w:rsidRPr="005D5B53">
        <w:rPr>
          <w:rFonts w:ascii="楷体" w:eastAsia="楷体" w:hAnsi="楷体" w:cs="微软雅黑"/>
          <w:sz w:val="24"/>
          <w:szCs w:val="24"/>
        </w:rPr>
        <w:t>本案中，网络服务提供者在分发文章前，基于所接收的文章标题、摘要、权利来源标注等关键词信息，进行同步识别预防侵权内容，在技术上具备可行性，故在其预防侵权的必要技术措施范围之内的侵权信息属其“应知”的范围。</w:t>
      </w:r>
    </w:p>
    <w:p w14:paraId="55DF94CE" w14:textId="643B1226" w:rsidR="00C17C37" w:rsidRPr="005D5B53" w:rsidRDefault="0029093F" w:rsidP="00DF7973">
      <w:pPr>
        <w:spacing w:afterLines="50" w:after="120" w:line="400" w:lineRule="exact"/>
        <w:ind w:firstLineChars="200" w:firstLine="480"/>
        <w:jc w:val="both"/>
        <w:rPr>
          <w:rFonts w:ascii="楷体" w:eastAsia="楷体" w:hAnsi="楷体" w:hint="eastAsia"/>
          <w:sz w:val="24"/>
          <w:szCs w:val="24"/>
        </w:rPr>
      </w:pPr>
      <w:r>
        <w:rPr>
          <w:rFonts w:ascii="楷体" w:eastAsia="楷体" w:hAnsi="楷体" w:cs="微软雅黑" w:hint="eastAsia"/>
          <w:sz w:val="24"/>
          <w:szCs w:val="24"/>
        </w:rPr>
        <w:t>2）</w:t>
      </w:r>
      <w:r w:rsidRPr="009D5D5C">
        <w:rPr>
          <w:rFonts w:ascii="楷体" w:eastAsia="楷体" w:hAnsi="楷体" w:cs="微软雅黑"/>
          <w:sz w:val="24"/>
          <w:szCs w:val="24"/>
          <w:u w:val="single"/>
        </w:rPr>
        <w:t>应与网络服务提供者主动介入平台内容管理和技术支持的范围相符。</w:t>
      </w:r>
    </w:p>
    <w:p w14:paraId="7D5C7C86" w14:textId="77777777" w:rsidR="00C17C37" w:rsidRPr="005D5B53" w:rsidRDefault="00000000" w:rsidP="00DF7973">
      <w:pPr>
        <w:spacing w:afterLines="50" w:after="120" w:line="400" w:lineRule="exact"/>
        <w:ind w:firstLineChars="200" w:firstLine="480"/>
        <w:jc w:val="both"/>
        <w:rPr>
          <w:rFonts w:ascii="楷体" w:eastAsia="楷体" w:hAnsi="楷体" w:hint="eastAsia"/>
          <w:sz w:val="24"/>
          <w:szCs w:val="24"/>
        </w:rPr>
      </w:pPr>
      <w:r w:rsidRPr="005D5B53">
        <w:rPr>
          <w:rFonts w:ascii="楷体" w:eastAsia="楷体" w:hAnsi="楷体" w:cs="微软雅黑"/>
          <w:sz w:val="24"/>
          <w:szCs w:val="24"/>
        </w:rPr>
        <w:t>法院认为，网络服务提供者如主动对作品进行选择、编辑、修改、推荐，则其应对所主动管理的内容负有相应的审慎注意义务。案涉侵权内容是由网络服务提供者依据算法推荐技术决定所属类别并进行相应的分发和推荐，网络用户无法自行决定，因</w:t>
      </w:r>
      <w:r w:rsidRPr="005D5B53">
        <w:rPr>
          <w:rFonts w:ascii="楷体" w:eastAsia="楷体" w:hAnsi="楷体" w:cs="微软雅黑"/>
          <w:sz w:val="24"/>
          <w:szCs w:val="24"/>
        </w:rPr>
        <w:lastRenderedPageBreak/>
        <w:t>此，网络服务提供者向公众进行算法推荐的内容负有相应的注意义务。</w:t>
      </w:r>
    </w:p>
    <w:p w14:paraId="04699E31" w14:textId="4255A369" w:rsidR="005D5B53" w:rsidRDefault="009D5D5C" w:rsidP="00DF7973">
      <w:pPr>
        <w:spacing w:afterLines="50" w:after="120" w:line="400" w:lineRule="exact"/>
        <w:ind w:firstLineChars="200" w:firstLine="480"/>
        <w:jc w:val="both"/>
        <w:rPr>
          <w:rFonts w:ascii="楷体" w:eastAsia="楷体" w:hAnsi="楷体" w:hint="eastAsia"/>
          <w:sz w:val="24"/>
          <w:szCs w:val="24"/>
        </w:rPr>
      </w:pPr>
      <w:r>
        <w:rPr>
          <w:rFonts w:ascii="楷体" w:eastAsia="楷体" w:hAnsi="楷体" w:cs="微软雅黑" w:hint="eastAsia"/>
          <w:sz w:val="24"/>
          <w:szCs w:val="24"/>
        </w:rPr>
        <w:t>3）</w:t>
      </w:r>
      <w:r w:rsidR="005D5B53" w:rsidRPr="009D5D5C">
        <w:rPr>
          <w:rFonts w:ascii="楷体" w:eastAsia="楷体" w:hAnsi="楷体" w:cs="微软雅黑"/>
          <w:sz w:val="24"/>
          <w:szCs w:val="24"/>
          <w:u w:val="single"/>
        </w:rPr>
        <w:t>应与侵权内容的可过滤性相符。</w:t>
      </w:r>
    </w:p>
    <w:p w14:paraId="150455ED" w14:textId="776BFA2E" w:rsidR="00C17C37" w:rsidRPr="005D5B53" w:rsidRDefault="00000000" w:rsidP="00DF7973">
      <w:pPr>
        <w:spacing w:afterLines="50" w:after="120" w:line="400" w:lineRule="exact"/>
        <w:ind w:firstLineChars="200" w:firstLine="480"/>
        <w:jc w:val="both"/>
        <w:rPr>
          <w:rFonts w:ascii="楷体" w:eastAsia="楷体" w:hAnsi="楷体" w:hint="eastAsia"/>
          <w:sz w:val="24"/>
          <w:szCs w:val="24"/>
        </w:rPr>
      </w:pPr>
      <w:r w:rsidRPr="005D5B53">
        <w:rPr>
          <w:rFonts w:ascii="楷体" w:eastAsia="楷体" w:hAnsi="楷体" w:cs="微软雅黑"/>
          <w:sz w:val="24"/>
          <w:szCs w:val="24"/>
        </w:rPr>
        <w:t>法院认为，对于可通过数字技术感知的潜在侵权内容，属于应采取合理预防技术措施的范围，故亦属于“应知”的范围。同时法院指出，具备技术可过滤性的内容至少应包括以下几类：一是高展现量及阅读量的平台内容。本案中，被诉文章的展现量达264.5万、阅读量达12.4万，具备数据技术过滤的基础。二是著作权信息标注不清的平台内容。本案中，网络服务提供者使用RSS内容源同步接入技术时，仅同步内容源种子网站的文章内容，并未同步该文章的著作权来源标注，导致两者的著作权信息标注不一，该类情况易于被数据过滤技术所识别，亦宜列入网络服务提供者的“应知”范围。</w:t>
      </w:r>
    </w:p>
    <w:p w14:paraId="62613292" w14:textId="74151BFA" w:rsidR="00C17C37" w:rsidRDefault="009D5D5C" w:rsidP="00DF7973">
      <w:pPr>
        <w:spacing w:afterLines="50" w:after="120" w:line="400" w:lineRule="exact"/>
        <w:ind w:firstLineChars="200" w:firstLine="480"/>
        <w:jc w:val="both"/>
        <w:rPr>
          <w:rFonts w:ascii="楷体" w:eastAsia="楷体" w:hAnsi="楷体" w:cs="微软雅黑" w:hint="eastAsia"/>
          <w:sz w:val="24"/>
          <w:szCs w:val="24"/>
        </w:rPr>
      </w:pPr>
      <w:r>
        <w:rPr>
          <w:rFonts w:ascii="楷体" w:eastAsia="楷体" w:hAnsi="楷体" w:cs="微软雅黑" w:hint="eastAsia"/>
          <w:sz w:val="24"/>
          <w:szCs w:val="24"/>
        </w:rPr>
        <w:t>基于上述司法解释及案例的参考可见</w:t>
      </w:r>
      <w:r w:rsidRPr="005D5B53">
        <w:rPr>
          <w:rFonts w:ascii="楷体" w:eastAsia="楷体" w:hAnsi="楷体" w:cs="微软雅黑"/>
          <w:sz w:val="24"/>
          <w:szCs w:val="24"/>
        </w:rPr>
        <w:t>，</w:t>
      </w:r>
      <w:r>
        <w:rPr>
          <w:rFonts w:ascii="楷体" w:eastAsia="楷体" w:hAnsi="楷体" w:cs="微软雅黑" w:hint="eastAsia"/>
          <w:sz w:val="24"/>
          <w:szCs w:val="24"/>
        </w:rPr>
        <w:t>对于</w:t>
      </w:r>
      <w:r w:rsidR="005726FF">
        <w:rPr>
          <w:rFonts w:ascii="楷体" w:eastAsia="楷体" w:hAnsi="楷体" w:cs="微软雅黑" w:hint="eastAsia"/>
          <w:sz w:val="24"/>
          <w:szCs w:val="24"/>
        </w:rPr>
        <w:t>上游侵权行为由</w:t>
      </w:r>
      <w:r>
        <w:rPr>
          <w:rFonts w:ascii="楷体" w:eastAsia="楷体" w:hAnsi="楷体" w:cs="微软雅黑" w:hint="eastAsia"/>
          <w:sz w:val="24"/>
          <w:szCs w:val="24"/>
        </w:rPr>
        <w:t>“明知”</w:t>
      </w:r>
      <w:r w:rsidR="005726FF">
        <w:rPr>
          <w:rFonts w:ascii="楷体" w:eastAsia="楷体" w:hAnsi="楷体" w:cs="微软雅黑" w:hint="eastAsia"/>
          <w:sz w:val="24"/>
          <w:szCs w:val="24"/>
        </w:rPr>
        <w:t>向“应知”的推定</w:t>
      </w:r>
      <w:r>
        <w:rPr>
          <w:rFonts w:ascii="楷体" w:eastAsia="楷体" w:hAnsi="楷体" w:cs="微软雅黑" w:hint="eastAsia"/>
          <w:sz w:val="24"/>
          <w:szCs w:val="24"/>
        </w:rPr>
        <w:t>，显然加重了技术服务提供者的合规义务和举证责任。因此，笔者郑重建议，</w:t>
      </w:r>
      <w:r w:rsidRPr="005D5B53">
        <w:rPr>
          <w:rFonts w:ascii="楷体" w:eastAsia="楷体" w:hAnsi="楷体" w:cs="微软雅黑"/>
          <w:sz w:val="24"/>
          <w:szCs w:val="24"/>
        </w:rPr>
        <w:t>特别对于</w:t>
      </w:r>
      <w:r w:rsidR="002712E7">
        <w:rPr>
          <w:rFonts w:ascii="楷体" w:eastAsia="楷体" w:hAnsi="楷体" w:cs="微软雅黑" w:hint="eastAsia"/>
          <w:sz w:val="24"/>
          <w:szCs w:val="24"/>
        </w:rPr>
        <w:t>提供</w:t>
      </w:r>
      <w:r w:rsidRPr="005D5B53">
        <w:rPr>
          <w:rFonts w:ascii="楷体" w:eastAsia="楷体" w:hAnsi="楷体" w:cs="微软雅黑"/>
          <w:sz w:val="24"/>
          <w:szCs w:val="24"/>
        </w:rPr>
        <w:t>Xaa</w:t>
      </w:r>
      <w:r w:rsidR="002712E7">
        <w:rPr>
          <w:rFonts w:ascii="楷体" w:eastAsia="楷体" w:hAnsi="楷体" w:cs="微软雅黑" w:hint="eastAsia"/>
          <w:sz w:val="24"/>
          <w:szCs w:val="24"/>
        </w:rPr>
        <w:t>S等</w:t>
      </w:r>
      <w:r w:rsidRPr="005D5B53">
        <w:rPr>
          <w:rFonts w:ascii="楷体" w:eastAsia="楷体" w:hAnsi="楷体" w:cs="微软雅黑"/>
          <w:sz w:val="24"/>
          <w:szCs w:val="24"/>
        </w:rPr>
        <w:t>具有一定“管理”权限</w:t>
      </w:r>
      <w:r w:rsidR="002712E7">
        <w:rPr>
          <w:rFonts w:ascii="楷体" w:eastAsia="楷体" w:hAnsi="楷体" w:cs="微软雅黑" w:hint="eastAsia"/>
          <w:sz w:val="24"/>
          <w:szCs w:val="24"/>
        </w:rPr>
        <w:t>和平台依托</w:t>
      </w:r>
      <w:r w:rsidRPr="005D5B53">
        <w:rPr>
          <w:rFonts w:ascii="楷体" w:eastAsia="楷体" w:hAnsi="楷体" w:cs="微软雅黑"/>
          <w:sz w:val="24"/>
          <w:szCs w:val="24"/>
        </w:rPr>
        <w:t>的技术服务提供者，应当在其技术可行的范围内，尽到审慎注意义务，确保采取了合理的安全义务和侵权预防措施，避免因被推定“应知”甲方的违法违规</w:t>
      </w:r>
      <w:r>
        <w:rPr>
          <w:rFonts w:ascii="楷体" w:eastAsia="楷体" w:hAnsi="楷体" w:cs="微软雅黑" w:hint="eastAsia"/>
          <w:sz w:val="24"/>
          <w:szCs w:val="24"/>
        </w:rPr>
        <w:t>、乃至犯罪</w:t>
      </w:r>
      <w:r w:rsidRPr="005D5B53">
        <w:rPr>
          <w:rFonts w:ascii="楷体" w:eastAsia="楷体" w:hAnsi="楷体" w:cs="微软雅黑"/>
          <w:sz w:val="24"/>
          <w:szCs w:val="24"/>
        </w:rPr>
        <w:t>行为，而受到的不必要责任牵连。</w:t>
      </w:r>
    </w:p>
    <w:p w14:paraId="2488BA39" w14:textId="77777777" w:rsidR="00557A6E" w:rsidRPr="002712E7" w:rsidRDefault="00557A6E" w:rsidP="009B04FE">
      <w:pPr>
        <w:spacing w:afterLines="50" w:after="120" w:line="400" w:lineRule="exact"/>
        <w:jc w:val="both"/>
        <w:rPr>
          <w:rFonts w:ascii="楷体" w:eastAsia="楷体" w:hAnsi="楷体" w:hint="eastAsia"/>
          <w:sz w:val="24"/>
          <w:szCs w:val="24"/>
        </w:rPr>
      </w:pPr>
    </w:p>
    <w:p w14:paraId="45DE0433" w14:textId="119DE018" w:rsidR="00C17C37" w:rsidRPr="005D5B53" w:rsidRDefault="005D5B53" w:rsidP="009B04FE">
      <w:pPr>
        <w:pStyle w:val="a4"/>
        <w:numPr>
          <w:ilvl w:val="0"/>
          <w:numId w:val="4"/>
        </w:numPr>
        <w:spacing w:afterLines="50" w:after="120" w:line="400" w:lineRule="exact"/>
        <w:jc w:val="both"/>
        <w:rPr>
          <w:rFonts w:ascii="楷体" w:eastAsia="楷体" w:hAnsi="楷体" w:hint="eastAsia"/>
          <w:sz w:val="24"/>
          <w:szCs w:val="24"/>
        </w:rPr>
      </w:pPr>
      <w:r w:rsidRPr="00557A6E">
        <w:rPr>
          <w:rFonts w:ascii="楷体" w:eastAsia="楷体" w:hAnsi="楷体" w:hint="eastAsia"/>
          <w:b/>
          <w:bCs/>
          <w:sz w:val="24"/>
          <w:szCs w:val="24"/>
          <w:u w:val="single"/>
        </w:rPr>
        <w:t>认知误区四的矫正视角——</w:t>
      </w:r>
      <w:r w:rsidRPr="00557A6E">
        <w:rPr>
          <w:rFonts w:ascii="楷体" w:eastAsia="楷体" w:hAnsi="楷体"/>
          <w:b/>
          <w:bCs/>
          <w:sz w:val="24"/>
          <w:szCs w:val="24"/>
          <w:u w:val="single"/>
        </w:rPr>
        <w:t>个人信息保护</w:t>
      </w:r>
      <w:r w:rsidR="00095007">
        <w:rPr>
          <w:rFonts w:ascii="楷体" w:eastAsia="楷体" w:hAnsi="楷体" w:hint="eastAsia"/>
          <w:b/>
          <w:bCs/>
          <w:sz w:val="24"/>
          <w:szCs w:val="24"/>
          <w:u w:val="single"/>
        </w:rPr>
        <w:t>边界探索</w:t>
      </w:r>
    </w:p>
    <w:p w14:paraId="7153E759" w14:textId="2366BDCB" w:rsidR="00C17C37" w:rsidRPr="005D5B53" w:rsidRDefault="00000000" w:rsidP="00DF7973">
      <w:pPr>
        <w:spacing w:afterLines="50" w:after="120" w:line="400" w:lineRule="exact"/>
        <w:ind w:firstLineChars="200" w:firstLine="480"/>
        <w:jc w:val="both"/>
        <w:rPr>
          <w:rFonts w:ascii="楷体" w:eastAsia="楷体" w:hAnsi="楷体" w:hint="eastAsia"/>
          <w:sz w:val="24"/>
          <w:szCs w:val="24"/>
        </w:rPr>
      </w:pPr>
      <w:r w:rsidRPr="005D5B53">
        <w:rPr>
          <w:rFonts w:ascii="楷体" w:eastAsia="楷体" w:hAnsi="楷体" w:cs="微软雅黑"/>
          <w:sz w:val="24"/>
          <w:szCs w:val="24"/>
        </w:rPr>
        <w:t>在基于“AI大模型”的技术服务如火如荼之际，</w:t>
      </w:r>
      <w:r w:rsidR="00FE4C9B">
        <w:rPr>
          <w:rFonts w:ascii="楷体" w:eastAsia="楷体" w:hAnsi="楷体" w:cs="微软雅黑" w:hint="eastAsia"/>
          <w:sz w:val="24"/>
          <w:szCs w:val="24"/>
        </w:rPr>
        <w:t>与服务密切关联或者自然衍生的</w:t>
      </w:r>
      <w:r w:rsidR="00FE4C9B" w:rsidRPr="005D5B53">
        <w:rPr>
          <w:rFonts w:ascii="楷体" w:eastAsia="楷体" w:hAnsi="楷体" w:cs="微软雅黑"/>
          <w:sz w:val="24"/>
          <w:szCs w:val="24"/>
        </w:rPr>
        <w:t>数据分析</w:t>
      </w:r>
      <w:r w:rsidR="00FE4C9B">
        <w:rPr>
          <w:rFonts w:ascii="楷体" w:eastAsia="楷体" w:hAnsi="楷体" w:cs="微软雅黑" w:hint="eastAsia"/>
          <w:sz w:val="24"/>
          <w:szCs w:val="24"/>
        </w:rPr>
        <w:t>、模型训练及优化</w:t>
      </w:r>
      <w:r w:rsidR="00FE4C9B" w:rsidRPr="005D5B53">
        <w:rPr>
          <w:rFonts w:ascii="楷体" w:eastAsia="楷体" w:hAnsi="楷体" w:cs="微软雅黑"/>
          <w:sz w:val="24"/>
          <w:szCs w:val="24"/>
        </w:rPr>
        <w:t>等</w:t>
      </w:r>
      <w:r w:rsidR="00FE4C9B">
        <w:rPr>
          <w:rFonts w:ascii="楷体" w:eastAsia="楷体" w:hAnsi="楷体" w:cs="微软雅黑" w:hint="eastAsia"/>
          <w:sz w:val="24"/>
          <w:szCs w:val="24"/>
        </w:rPr>
        <w:t>数据应用</w:t>
      </w:r>
      <w:r w:rsidR="00FE4C9B" w:rsidRPr="005D5B53">
        <w:rPr>
          <w:rFonts w:ascii="楷体" w:eastAsia="楷体" w:hAnsi="楷体" w:cs="微软雅黑"/>
          <w:sz w:val="24"/>
          <w:szCs w:val="24"/>
        </w:rPr>
        <w:t>场景</w:t>
      </w:r>
      <w:r w:rsidR="00FE4C9B">
        <w:rPr>
          <w:rFonts w:ascii="楷体" w:eastAsia="楷体" w:hAnsi="楷体" w:cs="微软雅黑" w:hint="eastAsia"/>
          <w:sz w:val="24"/>
          <w:szCs w:val="24"/>
        </w:rPr>
        <w:t>也属“兵家重地”</w:t>
      </w:r>
      <w:r w:rsidR="00FE4C9B" w:rsidRPr="005D5B53">
        <w:rPr>
          <w:rFonts w:ascii="楷体" w:eastAsia="楷体" w:hAnsi="楷体" w:cs="微软雅黑"/>
          <w:sz w:val="24"/>
          <w:szCs w:val="24"/>
        </w:rPr>
        <w:t>，</w:t>
      </w:r>
      <w:r w:rsidR="00FE4C9B">
        <w:rPr>
          <w:rFonts w:ascii="楷体" w:eastAsia="楷体" w:hAnsi="楷体" w:cs="微软雅黑" w:hint="eastAsia"/>
          <w:sz w:val="24"/>
          <w:szCs w:val="24"/>
        </w:rPr>
        <w:t>其中，基于服务所收集的与个人用户</w:t>
      </w:r>
      <w:r w:rsidRPr="005D5B53">
        <w:rPr>
          <w:rFonts w:ascii="楷体" w:eastAsia="楷体" w:hAnsi="楷体" w:cs="微软雅黑"/>
          <w:sz w:val="24"/>
          <w:szCs w:val="24"/>
        </w:rPr>
        <w:t>相关</w:t>
      </w:r>
      <w:r w:rsidR="00FE4C9B">
        <w:rPr>
          <w:rFonts w:ascii="楷体" w:eastAsia="楷体" w:hAnsi="楷体" w:cs="微软雅黑" w:hint="eastAsia"/>
          <w:sz w:val="24"/>
          <w:szCs w:val="24"/>
        </w:rPr>
        <w:t>的</w:t>
      </w:r>
      <w:r w:rsidRPr="005D5B53">
        <w:rPr>
          <w:rFonts w:ascii="楷体" w:eastAsia="楷体" w:hAnsi="楷体" w:cs="微软雅黑"/>
          <w:sz w:val="24"/>
          <w:szCs w:val="24"/>
        </w:rPr>
        <w:t>数据</w:t>
      </w:r>
      <w:r w:rsidR="00FE4C9B">
        <w:rPr>
          <w:rFonts w:ascii="楷体" w:eastAsia="楷体" w:hAnsi="楷体" w:cs="微软雅黑" w:hint="eastAsia"/>
          <w:sz w:val="24"/>
          <w:szCs w:val="24"/>
        </w:rPr>
        <w:t>往往</w:t>
      </w:r>
      <w:r w:rsidRPr="005D5B53">
        <w:rPr>
          <w:rFonts w:ascii="楷体" w:eastAsia="楷体" w:hAnsi="楷体" w:cs="微软雅黑"/>
          <w:sz w:val="24"/>
          <w:szCs w:val="24"/>
        </w:rPr>
        <w:t>具有十分重要的价值。然而</w:t>
      </w:r>
      <w:r w:rsidR="00FE4C9B">
        <w:rPr>
          <w:rFonts w:ascii="楷体" w:eastAsia="楷体" w:hAnsi="楷体" w:cs="微软雅黑" w:hint="eastAsia"/>
          <w:sz w:val="24"/>
          <w:szCs w:val="24"/>
        </w:rPr>
        <w:t>现实情况中</w:t>
      </w:r>
      <w:r w:rsidR="00A541F6">
        <w:rPr>
          <w:rFonts w:ascii="楷体" w:eastAsia="楷体" w:hAnsi="楷体" w:cs="微软雅黑" w:hint="eastAsia"/>
          <w:sz w:val="24"/>
          <w:szCs w:val="24"/>
        </w:rPr>
        <w:t>我们发现</w:t>
      </w:r>
      <w:r w:rsidR="00FE4C9B">
        <w:rPr>
          <w:rFonts w:ascii="楷体" w:eastAsia="楷体" w:hAnsi="楷体" w:cs="微软雅黑" w:hint="eastAsia"/>
          <w:sz w:val="24"/>
          <w:szCs w:val="24"/>
        </w:rPr>
        <w:t>，</w:t>
      </w:r>
      <w:r w:rsidRPr="005D5B53">
        <w:rPr>
          <w:rFonts w:ascii="楷体" w:eastAsia="楷体" w:hAnsi="楷体" w:cs="微软雅黑"/>
          <w:sz w:val="24"/>
          <w:szCs w:val="24"/>
        </w:rPr>
        <w:t>一些技术服务提供者并未就</w:t>
      </w:r>
      <w:r w:rsidR="00FE4C9B">
        <w:rPr>
          <w:rFonts w:ascii="楷体" w:eastAsia="楷体" w:hAnsi="楷体" w:cs="微软雅黑" w:hint="eastAsia"/>
          <w:sz w:val="24"/>
          <w:szCs w:val="24"/>
        </w:rPr>
        <w:t>这些</w:t>
      </w:r>
      <w:r w:rsidRPr="005D5B53">
        <w:rPr>
          <w:rFonts w:ascii="楷体" w:eastAsia="楷体" w:hAnsi="楷体" w:cs="微软雅黑"/>
          <w:sz w:val="24"/>
          <w:szCs w:val="24"/>
        </w:rPr>
        <w:t>来源于个人的数据进行审慎评估，</w:t>
      </w:r>
      <w:r w:rsidR="00FE4C9B">
        <w:rPr>
          <w:rFonts w:ascii="楷体" w:eastAsia="楷体" w:hAnsi="楷体" w:cs="微软雅黑" w:hint="eastAsia"/>
          <w:sz w:val="24"/>
          <w:szCs w:val="24"/>
        </w:rPr>
        <w:t>甚至</w:t>
      </w:r>
      <w:r w:rsidRPr="005D5B53">
        <w:rPr>
          <w:rFonts w:ascii="楷体" w:eastAsia="楷体" w:hAnsi="楷体" w:cs="微软雅黑"/>
          <w:sz w:val="24"/>
          <w:szCs w:val="24"/>
        </w:rPr>
        <w:t>当然地认为对这些数据</w:t>
      </w:r>
      <w:r w:rsidR="00363385">
        <w:rPr>
          <w:rFonts w:ascii="楷体" w:eastAsia="楷体" w:hAnsi="楷体" w:cs="微软雅黑" w:hint="eastAsia"/>
          <w:sz w:val="24"/>
          <w:szCs w:val="24"/>
        </w:rPr>
        <w:t>采取</w:t>
      </w:r>
      <w:r w:rsidR="00FE4C9B">
        <w:rPr>
          <w:rFonts w:ascii="楷体" w:eastAsia="楷体" w:hAnsi="楷体" w:cs="微软雅黑" w:hint="eastAsia"/>
          <w:sz w:val="24"/>
          <w:szCs w:val="24"/>
        </w:rPr>
        <w:t>脱敏</w:t>
      </w:r>
      <w:r w:rsidRPr="005D5B53">
        <w:rPr>
          <w:rFonts w:ascii="楷体" w:eastAsia="楷体" w:hAnsi="楷体" w:cs="微软雅黑"/>
          <w:sz w:val="24"/>
          <w:szCs w:val="24"/>
        </w:rPr>
        <w:t>或者仅提取特征数据等</w:t>
      </w:r>
      <w:r w:rsidR="00363385">
        <w:rPr>
          <w:rFonts w:ascii="楷体" w:eastAsia="楷体" w:hAnsi="楷体" w:cs="微软雅黑" w:hint="eastAsia"/>
          <w:sz w:val="24"/>
          <w:szCs w:val="24"/>
        </w:rPr>
        <w:t>“技术措施”</w:t>
      </w:r>
      <w:r w:rsidRPr="005D5B53">
        <w:rPr>
          <w:rFonts w:ascii="楷体" w:eastAsia="楷体" w:hAnsi="楷体" w:cs="微软雅黑"/>
          <w:sz w:val="24"/>
          <w:szCs w:val="24"/>
        </w:rPr>
        <w:t>，即已实现《个保法》规定的“匿名化”要求，从而</w:t>
      </w:r>
      <w:r w:rsidR="00A541F6">
        <w:rPr>
          <w:rFonts w:ascii="楷体" w:eastAsia="楷体" w:hAnsi="楷体" w:cs="微软雅黑" w:hint="eastAsia"/>
          <w:sz w:val="24"/>
          <w:szCs w:val="24"/>
        </w:rPr>
        <w:t>“</w:t>
      </w:r>
      <w:r w:rsidR="005A330B">
        <w:rPr>
          <w:rFonts w:ascii="楷体" w:eastAsia="楷体" w:hAnsi="楷体" w:cs="微软雅黑" w:hint="eastAsia"/>
          <w:sz w:val="24"/>
          <w:szCs w:val="24"/>
        </w:rPr>
        <w:t>放心大胆</w:t>
      </w:r>
      <w:r w:rsidR="00A541F6">
        <w:rPr>
          <w:rFonts w:ascii="楷体" w:eastAsia="楷体" w:hAnsi="楷体" w:cs="微软雅黑" w:hint="eastAsia"/>
          <w:sz w:val="24"/>
          <w:szCs w:val="24"/>
        </w:rPr>
        <w:t>”</w:t>
      </w:r>
      <w:r w:rsidRPr="005D5B53">
        <w:rPr>
          <w:rFonts w:ascii="楷体" w:eastAsia="楷体" w:hAnsi="楷体" w:cs="微软雅黑"/>
          <w:sz w:val="24"/>
          <w:szCs w:val="24"/>
        </w:rPr>
        <w:t>地将这些</w:t>
      </w:r>
      <w:r w:rsidR="00363385">
        <w:rPr>
          <w:rFonts w:ascii="楷体" w:eastAsia="楷体" w:hAnsi="楷体" w:cs="微软雅黑" w:hint="eastAsia"/>
          <w:sz w:val="24"/>
          <w:szCs w:val="24"/>
        </w:rPr>
        <w:t>带有</w:t>
      </w:r>
      <w:r w:rsidRPr="005D5B53">
        <w:rPr>
          <w:rFonts w:ascii="楷体" w:eastAsia="楷体" w:hAnsi="楷体" w:cs="微软雅黑"/>
          <w:sz w:val="24"/>
          <w:szCs w:val="24"/>
        </w:rPr>
        <w:t>数据</w:t>
      </w:r>
      <w:r w:rsidR="00A541F6">
        <w:rPr>
          <w:rFonts w:ascii="楷体" w:eastAsia="楷体" w:hAnsi="楷体" w:cs="微软雅黑" w:hint="eastAsia"/>
          <w:sz w:val="24"/>
          <w:szCs w:val="24"/>
        </w:rPr>
        <w:t>直接</w:t>
      </w:r>
      <w:r w:rsidRPr="005D5B53">
        <w:rPr>
          <w:rFonts w:ascii="楷体" w:eastAsia="楷体" w:hAnsi="楷体" w:cs="微软雅黑"/>
          <w:sz w:val="24"/>
          <w:szCs w:val="24"/>
        </w:rPr>
        <w:t>用于分析、合成、训练等等</w:t>
      </w:r>
      <w:r w:rsidR="00363385">
        <w:rPr>
          <w:rFonts w:ascii="楷体" w:eastAsia="楷体" w:hAnsi="楷体" w:cs="微软雅黑" w:hint="eastAsia"/>
          <w:sz w:val="24"/>
          <w:szCs w:val="24"/>
        </w:rPr>
        <w:t>。但这些技术措施如果不能充分满足“匿名化”的要求，将可能给技术服务提供者造成个人信息保护层面的较大合规风险。</w:t>
      </w:r>
    </w:p>
    <w:p w14:paraId="3ADF44D5" w14:textId="114FE5A0" w:rsidR="00C17C37" w:rsidRPr="005D5B53" w:rsidRDefault="00417CB3" w:rsidP="00DF7973">
      <w:pPr>
        <w:spacing w:afterLines="50" w:after="120" w:line="400" w:lineRule="exact"/>
        <w:ind w:firstLineChars="200" w:firstLine="480"/>
        <w:jc w:val="both"/>
        <w:rPr>
          <w:rFonts w:ascii="楷体" w:eastAsia="楷体" w:hAnsi="楷体" w:hint="eastAsia"/>
          <w:sz w:val="24"/>
          <w:szCs w:val="24"/>
        </w:rPr>
      </w:pPr>
      <w:commentRangeStart w:id="1"/>
      <w:r>
        <w:rPr>
          <w:rFonts w:ascii="楷体" w:eastAsia="楷体" w:hAnsi="楷体" w:cs="微软雅黑" w:hint="eastAsia"/>
          <w:sz w:val="24"/>
          <w:szCs w:val="24"/>
        </w:rPr>
        <w:t>依据《个保法》的定义，</w:t>
      </w:r>
      <w:r w:rsidRPr="005D5B53">
        <w:rPr>
          <w:rFonts w:ascii="楷体" w:eastAsia="楷体" w:hAnsi="楷体" w:cs="微软雅黑"/>
          <w:sz w:val="24"/>
          <w:szCs w:val="24"/>
        </w:rPr>
        <w:t>相较“匿名化”</w:t>
      </w:r>
      <w:r w:rsidR="00A541F6">
        <w:rPr>
          <w:rFonts w:ascii="楷体" w:eastAsia="楷体" w:hAnsi="楷体" w:cs="微软雅黑" w:hint="eastAsia"/>
          <w:sz w:val="24"/>
          <w:szCs w:val="24"/>
        </w:rPr>
        <w:t>而言</w:t>
      </w:r>
      <w:r w:rsidRPr="005D5B53">
        <w:rPr>
          <w:rFonts w:ascii="楷体" w:eastAsia="楷体" w:hAnsi="楷体" w:cs="微软雅黑"/>
          <w:sz w:val="24"/>
          <w:szCs w:val="24"/>
        </w:rPr>
        <w:t>，“去标识化”的实现只需要满足“单一信息无法识别”的标准即可，</w:t>
      </w:r>
      <w:r w:rsidR="005A330B" w:rsidRPr="005A330B">
        <w:rPr>
          <w:rFonts w:ascii="楷体" w:eastAsia="楷体" w:hAnsi="楷体" w:cs="微软雅黑"/>
          <w:sz w:val="24"/>
          <w:szCs w:val="24"/>
        </w:rPr>
        <w:t>GB/T 37964-2019</w:t>
      </w:r>
      <w:r w:rsidR="00A541F6">
        <w:rPr>
          <w:rStyle w:val="a6"/>
          <w:rFonts w:ascii="楷体" w:eastAsia="楷体" w:hAnsi="楷体" w:cs="微软雅黑"/>
          <w:sz w:val="24"/>
          <w:szCs w:val="24"/>
        </w:rPr>
        <w:footnoteReference w:id="9"/>
      </w:r>
      <w:r w:rsidRPr="005D5B53">
        <w:rPr>
          <w:rFonts w:ascii="楷体" w:eastAsia="楷体" w:hAnsi="楷体" w:cs="微软雅黑"/>
          <w:sz w:val="24"/>
          <w:szCs w:val="24"/>
        </w:rPr>
        <w:t>、</w:t>
      </w:r>
      <w:r w:rsidR="005A330B" w:rsidRPr="005A330B">
        <w:rPr>
          <w:rFonts w:ascii="楷体" w:eastAsia="楷体" w:hAnsi="楷体" w:cs="微软雅黑"/>
          <w:sz w:val="24"/>
          <w:szCs w:val="24"/>
        </w:rPr>
        <w:t>GB/T 42460-2023</w:t>
      </w:r>
      <w:r w:rsidR="00A541F6">
        <w:rPr>
          <w:rStyle w:val="a6"/>
          <w:rFonts w:ascii="楷体" w:eastAsia="楷体" w:hAnsi="楷体" w:cs="微软雅黑"/>
          <w:sz w:val="24"/>
          <w:szCs w:val="24"/>
        </w:rPr>
        <w:footnoteReference w:id="10"/>
      </w:r>
      <w:r w:rsidRPr="005D5B53">
        <w:rPr>
          <w:rFonts w:ascii="楷体" w:eastAsia="楷体" w:hAnsi="楷体" w:cs="微软雅黑"/>
          <w:sz w:val="24"/>
          <w:szCs w:val="24"/>
        </w:rPr>
        <w:t>等国家推荐标准也为去标识化的常用方法及有效性评估等实践提供了明确指引</w:t>
      </w:r>
      <w:r w:rsidR="00475BA1">
        <w:rPr>
          <w:rFonts w:ascii="楷体" w:eastAsia="楷体" w:hAnsi="楷体" w:cs="微软雅黑" w:hint="eastAsia"/>
          <w:sz w:val="24"/>
          <w:szCs w:val="24"/>
        </w:rPr>
        <w:t>，但由于“去标识化”的个人信息仍然属于个人信息，因而仍然未跳脱出个人信息保护的合规要求范畴。而</w:t>
      </w:r>
      <w:r w:rsidR="00080C3F" w:rsidRPr="005D5B53">
        <w:rPr>
          <w:rFonts w:ascii="楷体" w:eastAsia="楷体" w:hAnsi="楷体" w:cs="微软雅黑"/>
          <w:sz w:val="24"/>
          <w:szCs w:val="24"/>
        </w:rPr>
        <w:t xml:space="preserve"> </w:t>
      </w:r>
      <w:r w:rsidRPr="005D5B53">
        <w:rPr>
          <w:rFonts w:ascii="楷体" w:eastAsia="楷体" w:hAnsi="楷体" w:cs="微软雅黑"/>
          <w:sz w:val="24"/>
          <w:szCs w:val="24"/>
        </w:rPr>
        <w:t>“匿名化”</w:t>
      </w:r>
      <w:r w:rsidR="00080C3F">
        <w:rPr>
          <w:rFonts w:ascii="楷体" w:eastAsia="楷体" w:hAnsi="楷体" w:cs="微软雅黑" w:hint="eastAsia"/>
          <w:sz w:val="24"/>
          <w:szCs w:val="24"/>
        </w:rPr>
        <w:t>后的</w:t>
      </w:r>
      <w:r w:rsidR="00080C3F" w:rsidRPr="005D5B53">
        <w:rPr>
          <w:rFonts w:ascii="楷体" w:eastAsia="楷体" w:hAnsi="楷体" w:cs="微软雅黑"/>
          <w:sz w:val="24"/>
          <w:szCs w:val="24"/>
        </w:rPr>
        <w:t>个人信息</w:t>
      </w:r>
      <w:r>
        <w:rPr>
          <w:rFonts w:ascii="楷体" w:eastAsia="楷体" w:hAnsi="楷体" w:cs="微软雅黑" w:hint="eastAsia"/>
          <w:sz w:val="24"/>
          <w:szCs w:val="24"/>
        </w:rPr>
        <w:t>确实</w:t>
      </w:r>
      <w:r w:rsidR="00475BA1">
        <w:rPr>
          <w:rFonts w:ascii="楷体" w:eastAsia="楷体" w:hAnsi="楷体" w:cs="微软雅黑" w:hint="eastAsia"/>
          <w:sz w:val="24"/>
          <w:szCs w:val="24"/>
        </w:rPr>
        <w:t>已不属于个人信息，因此</w:t>
      </w:r>
      <w:r>
        <w:rPr>
          <w:rFonts w:ascii="楷体" w:eastAsia="楷体" w:hAnsi="楷体" w:cs="微软雅黑" w:hint="eastAsia"/>
          <w:sz w:val="24"/>
          <w:szCs w:val="24"/>
        </w:rPr>
        <w:t>处理此类数据</w:t>
      </w:r>
      <w:r w:rsidR="00475BA1">
        <w:rPr>
          <w:rFonts w:ascii="楷体" w:eastAsia="楷体" w:hAnsi="楷体" w:cs="微软雅黑" w:hint="eastAsia"/>
          <w:sz w:val="24"/>
          <w:szCs w:val="24"/>
        </w:rPr>
        <w:t>在一定意义上</w:t>
      </w:r>
      <w:r w:rsidR="00475BA1">
        <w:rPr>
          <w:rFonts w:ascii="楷体" w:eastAsia="楷体" w:hAnsi="楷体" w:cs="微软雅黑" w:hint="eastAsia"/>
          <w:sz w:val="24"/>
          <w:szCs w:val="24"/>
        </w:rPr>
        <w:lastRenderedPageBreak/>
        <w:t>能够</w:t>
      </w:r>
      <w:r>
        <w:rPr>
          <w:rFonts w:ascii="楷体" w:eastAsia="楷体" w:hAnsi="楷体" w:cs="微软雅黑" w:hint="eastAsia"/>
          <w:sz w:val="24"/>
          <w:szCs w:val="24"/>
        </w:rPr>
        <w:t>实现个人信息保护合规的“免责”</w:t>
      </w:r>
      <w:r w:rsidR="00475BA1">
        <w:rPr>
          <w:rFonts w:ascii="楷体" w:eastAsia="楷体" w:hAnsi="楷体" w:cs="微软雅黑" w:hint="eastAsia"/>
          <w:sz w:val="24"/>
          <w:szCs w:val="24"/>
        </w:rPr>
        <w:t>。然而</w:t>
      </w:r>
      <w:r>
        <w:rPr>
          <w:rFonts w:ascii="楷体" w:eastAsia="楷体" w:hAnsi="楷体" w:cs="微软雅黑" w:hint="eastAsia"/>
          <w:sz w:val="24"/>
          <w:szCs w:val="24"/>
        </w:rPr>
        <w:t>骨干的现实情况却是</w:t>
      </w:r>
      <w:r w:rsidR="00475BA1">
        <w:rPr>
          <w:rFonts w:ascii="楷体" w:eastAsia="楷体" w:hAnsi="楷体" w:cs="微软雅黑" w:hint="eastAsia"/>
          <w:sz w:val="24"/>
          <w:szCs w:val="24"/>
        </w:rPr>
        <w:t>，</w:t>
      </w:r>
      <w:r w:rsidR="00080C3F" w:rsidRPr="005D5B53">
        <w:rPr>
          <w:rFonts w:ascii="楷体" w:eastAsia="楷体" w:hAnsi="楷体" w:cs="微软雅黑"/>
          <w:sz w:val="24"/>
          <w:szCs w:val="24"/>
        </w:rPr>
        <w:t>“匿名化”</w:t>
      </w:r>
      <w:r w:rsidR="00A541F6">
        <w:rPr>
          <w:rFonts w:ascii="楷体" w:eastAsia="楷体" w:hAnsi="楷体" w:cs="微软雅黑" w:hint="eastAsia"/>
          <w:sz w:val="24"/>
          <w:szCs w:val="24"/>
        </w:rPr>
        <w:t>实施</w:t>
      </w:r>
      <w:r w:rsidRPr="005D5B53">
        <w:rPr>
          <w:rFonts w:ascii="楷体" w:eastAsia="楷体" w:hAnsi="楷体" w:cs="微软雅黑"/>
          <w:sz w:val="24"/>
          <w:szCs w:val="24"/>
        </w:rPr>
        <w:t>的标准</w:t>
      </w:r>
      <w:r w:rsidR="00A541F6">
        <w:rPr>
          <w:rFonts w:ascii="楷体" w:eastAsia="楷体" w:hAnsi="楷体" w:cs="微软雅黑" w:hint="eastAsia"/>
          <w:sz w:val="24"/>
          <w:szCs w:val="24"/>
        </w:rPr>
        <w:t>和有效性评价</w:t>
      </w:r>
      <w:r w:rsidRPr="005D5B53">
        <w:rPr>
          <w:rFonts w:ascii="楷体" w:eastAsia="楷体" w:hAnsi="楷体" w:cs="微软雅黑"/>
          <w:sz w:val="24"/>
          <w:szCs w:val="24"/>
        </w:rPr>
        <w:t>，一直是业界争议未定的话题</w:t>
      </w:r>
      <w:r w:rsidR="00A541F6">
        <w:rPr>
          <w:rFonts w:ascii="楷体" w:eastAsia="楷体" w:hAnsi="楷体" w:cs="微软雅黑" w:hint="eastAsia"/>
          <w:sz w:val="24"/>
          <w:szCs w:val="24"/>
        </w:rPr>
        <w:t>，我国至今</w:t>
      </w:r>
      <w:r w:rsidR="00526641">
        <w:rPr>
          <w:rFonts w:ascii="楷体" w:eastAsia="楷体" w:hAnsi="楷体" w:cs="微软雅黑" w:hint="eastAsia"/>
          <w:sz w:val="24"/>
          <w:szCs w:val="24"/>
        </w:rPr>
        <w:t>尚</w:t>
      </w:r>
      <w:r w:rsidR="00A541F6">
        <w:rPr>
          <w:rFonts w:ascii="楷体" w:eastAsia="楷体" w:hAnsi="楷体" w:cs="微软雅黑" w:hint="eastAsia"/>
          <w:sz w:val="24"/>
          <w:szCs w:val="24"/>
        </w:rPr>
        <w:t>未出台明确的法律文件予以规范</w:t>
      </w:r>
      <w:r w:rsidRPr="005D5B53">
        <w:rPr>
          <w:rFonts w:ascii="楷体" w:eastAsia="楷体" w:hAnsi="楷体" w:cs="微软雅黑"/>
          <w:sz w:val="24"/>
          <w:szCs w:val="24"/>
        </w:rPr>
        <w:t>。仅从法律</w:t>
      </w:r>
      <w:r w:rsidR="00526641">
        <w:rPr>
          <w:rFonts w:ascii="楷体" w:eastAsia="楷体" w:hAnsi="楷体" w:cs="微软雅黑" w:hint="eastAsia"/>
          <w:sz w:val="24"/>
          <w:szCs w:val="24"/>
        </w:rPr>
        <w:t>的定义出发</w:t>
      </w:r>
      <w:r w:rsidRPr="005D5B53">
        <w:rPr>
          <w:rFonts w:ascii="楷体" w:eastAsia="楷体" w:hAnsi="楷体" w:cs="微软雅黑"/>
          <w:sz w:val="24"/>
          <w:szCs w:val="24"/>
        </w:rPr>
        <w:t>，要实现绝对意义上的“匿名化”，</w:t>
      </w:r>
      <w:r w:rsidR="00526641">
        <w:rPr>
          <w:rFonts w:ascii="楷体" w:eastAsia="楷体" w:hAnsi="楷体" w:cs="微软雅黑" w:hint="eastAsia"/>
          <w:sz w:val="24"/>
          <w:szCs w:val="24"/>
        </w:rPr>
        <w:t>笔者个人理解</w:t>
      </w:r>
      <w:r w:rsidRPr="005D5B53">
        <w:rPr>
          <w:rFonts w:ascii="楷体" w:eastAsia="楷体" w:hAnsi="楷体" w:cs="微软雅黑"/>
          <w:sz w:val="24"/>
          <w:szCs w:val="24"/>
        </w:rPr>
        <w:t>应当满足两个标准，一是“绝对不可识别”，即即便借助额外信息的情况下亦无法准确识别</w:t>
      </w:r>
      <w:r w:rsidR="00526641">
        <w:rPr>
          <w:rFonts w:ascii="楷体" w:eastAsia="楷体" w:hAnsi="楷体" w:cs="微软雅黑" w:hint="eastAsia"/>
          <w:sz w:val="24"/>
          <w:szCs w:val="24"/>
        </w:rPr>
        <w:t>，如不能论证实现，则仅符合“去标识化”要求</w:t>
      </w:r>
      <w:r w:rsidRPr="005D5B53">
        <w:rPr>
          <w:rFonts w:ascii="楷体" w:eastAsia="楷体" w:hAnsi="楷体" w:cs="微软雅黑"/>
          <w:sz w:val="24"/>
          <w:szCs w:val="24"/>
        </w:rPr>
        <w:t>；二是“不能复原”，即至少无法通过已知的技术手段还原为可识别特定自然人的个人信息。</w:t>
      </w:r>
      <w:r>
        <w:rPr>
          <w:rFonts w:ascii="楷体" w:eastAsia="楷体" w:hAnsi="楷体" w:cs="微软雅黑" w:hint="eastAsia"/>
          <w:sz w:val="24"/>
          <w:szCs w:val="24"/>
        </w:rPr>
        <w:t>而</w:t>
      </w:r>
      <w:r w:rsidRPr="005D5B53">
        <w:rPr>
          <w:rFonts w:ascii="楷体" w:eastAsia="楷体" w:hAnsi="楷体" w:cs="微软雅黑"/>
          <w:sz w:val="24"/>
          <w:szCs w:val="24"/>
        </w:rPr>
        <w:t>由于现有法律体系下有关“匿名化”实践判定标准的确存在缺位，自证“匿名化”的道路也始终无所适从，企业对于自证“匿名化”的认知也自然各行其道。</w:t>
      </w:r>
      <w:r>
        <w:rPr>
          <w:rFonts w:ascii="楷体" w:eastAsia="楷体" w:hAnsi="楷体" w:cs="微软雅黑" w:hint="eastAsia"/>
          <w:sz w:val="24"/>
          <w:szCs w:val="24"/>
        </w:rPr>
        <w:t>但如果“匿名化”的自证不够充分，则企业未能履行个人信息保护合规义务的责任</w:t>
      </w:r>
      <w:r w:rsidR="00EE043B">
        <w:rPr>
          <w:rFonts w:ascii="楷体" w:eastAsia="楷体" w:hAnsi="楷体" w:cs="微软雅黑" w:hint="eastAsia"/>
          <w:sz w:val="24"/>
          <w:szCs w:val="24"/>
        </w:rPr>
        <w:t>也</w:t>
      </w:r>
      <w:r>
        <w:rPr>
          <w:rFonts w:ascii="楷体" w:eastAsia="楷体" w:hAnsi="楷体" w:cs="微软雅黑" w:hint="eastAsia"/>
          <w:sz w:val="24"/>
          <w:szCs w:val="24"/>
        </w:rPr>
        <w:t>将</w:t>
      </w:r>
      <w:r w:rsidR="00EE043B">
        <w:rPr>
          <w:rFonts w:ascii="楷体" w:eastAsia="楷体" w:hAnsi="楷体" w:cs="微软雅黑" w:hint="eastAsia"/>
          <w:sz w:val="24"/>
          <w:szCs w:val="24"/>
        </w:rPr>
        <w:t>接踵而至</w:t>
      </w:r>
      <w:r>
        <w:rPr>
          <w:rFonts w:ascii="楷体" w:eastAsia="楷体" w:hAnsi="楷体" w:cs="微软雅黑" w:hint="eastAsia"/>
          <w:sz w:val="24"/>
          <w:szCs w:val="24"/>
        </w:rPr>
        <w:t>。</w:t>
      </w:r>
      <w:commentRangeEnd w:id="1"/>
      <w:r w:rsidR="005A330B" w:rsidRPr="005D5B53">
        <w:rPr>
          <w:rStyle w:val="af3"/>
          <w:rFonts w:ascii="楷体" w:eastAsia="楷体" w:hAnsi="楷体" w:hint="eastAsia"/>
          <w:sz w:val="24"/>
          <w:szCs w:val="24"/>
        </w:rPr>
        <w:commentReference w:id="1"/>
      </w:r>
    </w:p>
    <w:p w14:paraId="226070D4" w14:textId="1E48B6DB" w:rsidR="00C17C37" w:rsidRPr="00526641" w:rsidRDefault="00000000" w:rsidP="009B04FE">
      <w:pPr>
        <w:pStyle w:val="a4"/>
        <w:numPr>
          <w:ilvl w:val="0"/>
          <w:numId w:val="8"/>
        </w:numPr>
        <w:spacing w:afterLines="50" w:after="120" w:line="400" w:lineRule="exact"/>
        <w:jc w:val="both"/>
        <w:rPr>
          <w:rFonts w:ascii="楷体" w:eastAsia="楷体" w:hAnsi="楷体" w:hint="eastAsia"/>
          <w:sz w:val="24"/>
          <w:szCs w:val="24"/>
          <w:u w:val="single"/>
        </w:rPr>
      </w:pPr>
      <w:r w:rsidRPr="00526641">
        <w:rPr>
          <w:rFonts w:ascii="楷体" w:eastAsia="楷体" w:hAnsi="楷体" w:cs="微软雅黑"/>
          <w:sz w:val="24"/>
          <w:szCs w:val="24"/>
          <w:u w:val="single"/>
        </w:rPr>
        <w:t>司法实践</w:t>
      </w:r>
      <w:r w:rsidR="00363385">
        <w:rPr>
          <w:rFonts w:ascii="楷体" w:eastAsia="楷体" w:hAnsi="楷体" w:cs="微软雅黑" w:hint="eastAsia"/>
          <w:sz w:val="24"/>
          <w:szCs w:val="24"/>
          <w:u w:val="single"/>
        </w:rPr>
        <w:t>的探索</w:t>
      </w:r>
    </w:p>
    <w:p w14:paraId="03A0FAEA" w14:textId="0AB81748" w:rsidR="00E0374E" w:rsidRDefault="00EE043B" w:rsidP="00DF7973">
      <w:pPr>
        <w:spacing w:afterLines="50" w:after="120" w:line="400" w:lineRule="exact"/>
        <w:ind w:firstLineChars="200" w:firstLine="480"/>
        <w:jc w:val="both"/>
        <w:rPr>
          <w:rFonts w:ascii="楷体" w:eastAsia="楷体" w:hAnsi="楷体" w:cs="微软雅黑" w:hint="eastAsia"/>
          <w:sz w:val="24"/>
          <w:szCs w:val="24"/>
        </w:rPr>
      </w:pPr>
      <w:r>
        <w:rPr>
          <w:rFonts w:ascii="楷体" w:eastAsia="楷体" w:hAnsi="楷体" w:cs="微软雅黑" w:hint="eastAsia"/>
          <w:sz w:val="24"/>
          <w:szCs w:val="24"/>
        </w:rPr>
        <w:t>对于</w:t>
      </w:r>
      <w:r w:rsidR="001474F2">
        <w:rPr>
          <w:rFonts w:ascii="楷体" w:eastAsia="楷体" w:hAnsi="楷体" w:cs="微软雅黑" w:hint="eastAsia"/>
          <w:sz w:val="24"/>
          <w:szCs w:val="24"/>
        </w:rPr>
        <w:t>个人信息</w:t>
      </w:r>
      <w:r>
        <w:rPr>
          <w:rFonts w:ascii="楷体" w:eastAsia="楷体" w:hAnsi="楷体" w:cs="微软雅黑" w:hint="eastAsia"/>
          <w:sz w:val="24"/>
          <w:szCs w:val="24"/>
        </w:rPr>
        <w:t>是否“匿名化”的判定标准，</w:t>
      </w:r>
      <w:r w:rsidR="00E0374E">
        <w:rPr>
          <w:rFonts w:ascii="楷体" w:eastAsia="楷体" w:hAnsi="楷体" w:cs="微软雅黑" w:hint="eastAsia"/>
          <w:sz w:val="24"/>
          <w:szCs w:val="24"/>
        </w:rPr>
        <w:t>我国的司法实践</w:t>
      </w:r>
      <w:r w:rsidR="00095007">
        <w:rPr>
          <w:rFonts w:ascii="楷体" w:eastAsia="楷体" w:hAnsi="楷体" w:cs="微软雅黑" w:hint="eastAsia"/>
          <w:sz w:val="24"/>
          <w:szCs w:val="24"/>
        </w:rPr>
        <w:t>也一直努力</w:t>
      </w:r>
      <w:r>
        <w:rPr>
          <w:rFonts w:ascii="楷体" w:eastAsia="楷体" w:hAnsi="楷体" w:cs="微软雅黑" w:hint="eastAsia"/>
          <w:sz w:val="24"/>
          <w:szCs w:val="24"/>
        </w:rPr>
        <w:t>探索，并在一些个案中对</w:t>
      </w:r>
      <w:r w:rsidR="00095007">
        <w:rPr>
          <w:rFonts w:ascii="楷体" w:eastAsia="楷体" w:hAnsi="楷体" w:cs="微软雅黑" w:hint="eastAsia"/>
          <w:sz w:val="24"/>
          <w:szCs w:val="24"/>
        </w:rPr>
        <w:t>边界</w:t>
      </w:r>
      <w:r>
        <w:rPr>
          <w:rFonts w:ascii="楷体" w:eastAsia="楷体" w:hAnsi="楷体" w:cs="微软雅黑" w:hint="eastAsia"/>
          <w:sz w:val="24"/>
          <w:szCs w:val="24"/>
        </w:rPr>
        <w:t>的论证</w:t>
      </w:r>
      <w:r w:rsidR="00080C3F">
        <w:rPr>
          <w:rFonts w:ascii="楷体" w:eastAsia="楷体" w:hAnsi="楷体" w:cs="微软雅黑" w:hint="eastAsia"/>
          <w:sz w:val="24"/>
          <w:szCs w:val="24"/>
        </w:rPr>
        <w:t>给出</w:t>
      </w:r>
      <w:r>
        <w:rPr>
          <w:rFonts w:ascii="楷体" w:eastAsia="楷体" w:hAnsi="楷体" w:cs="微软雅黑" w:hint="eastAsia"/>
          <w:sz w:val="24"/>
          <w:szCs w:val="24"/>
        </w:rPr>
        <w:t>有益的参照。</w:t>
      </w:r>
    </w:p>
    <w:p w14:paraId="68D5397F" w14:textId="7D0B5580" w:rsidR="00C17C37" w:rsidRDefault="00EE043B" w:rsidP="00DF7973">
      <w:pPr>
        <w:spacing w:afterLines="50" w:after="120" w:line="400" w:lineRule="exact"/>
        <w:ind w:firstLineChars="200" w:firstLine="480"/>
        <w:jc w:val="both"/>
        <w:rPr>
          <w:rFonts w:ascii="楷体" w:eastAsia="楷体" w:hAnsi="楷体" w:cs="微软雅黑" w:hint="eastAsia"/>
          <w:sz w:val="24"/>
          <w:szCs w:val="24"/>
        </w:rPr>
      </w:pPr>
      <w:r>
        <w:rPr>
          <w:rFonts w:ascii="楷体" w:eastAsia="楷体" w:hAnsi="楷体" w:cs="微软雅黑" w:hint="eastAsia"/>
          <w:sz w:val="24"/>
          <w:szCs w:val="24"/>
        </w:rPr>
        <w:t>在</w:t>
      </w:r>
      <w:r w:rsidRPr="00EE043B">
        <w:rPr>
          <w:rFonts w:ascii="楷体" w:eastAsia="楷体" w:hAnsi="楷体" w:cs="微软雅黑"/>
          <w:sz w:val="24"/>
          <w:szCs w:val="24"/>
        </w:rPr>
        <w:t>广州互联网法院</w:t>
      </w:r>
      <w:r>
        <w:rPr>
          <w:rFonts w:ascii="楷体" w:eastAsia="楷体" w:hAnsi="楷体" w:cs="微软雅黑" w:hint="eastAsia"/>
          <w:sz w:val="24"/>
          <w:szCs w:val="24"/>
        </w:rPr>
        <w:t>审理的</w:t>
      </w:r>
      <w:r w:rsidR="00851260" w:rsidRPr="00957173">
        <w:rPr>
          <w:rFonts w:ascii="楷体" w:eastAsia="楷体" w:hAnsi="楷体" w:cs="微软雅黑" w:hint="eastAsia"/>
          <w:b/>
          <w:bCs/>
          <w:sz w:val="24"/>
          <w:szCs w:val="24"/>
        </w:rPr>
        <w:t>余某某诉北京酷车易美网络科技有限公司个人信息保护纠纷案</w:t>
      </w:r>
      <w:r w:rsidR="00851260" w:rsidRPr="00C61F23">
        <w:rPr>
          <w:rFonts w:ascii="楷体" w:eastAsia="楷体" w:hAnsi="楷体" w:cs="微软雅黑" w:hint="eastAsia"/>
          <w:sz w:val="24"/>
          <w:szCs w:val="24"/>
        </w:rPr>
        <w:t>【（2021）粤0192民初928号】</w:t>
      </w:r>
      <w:r>
        <w:rPr>
          <w:rFonts w:ascii="楷体" w:eastAsia="楷体" w:hAnsi="楷体" w:cs="微软雅黑" w:hint="eastAsia"/>
          <w:sz w:val="24"/>
          <w:szCs w:val="24"/>
        </w:rPr>
        <w:t>中，原告</w:t>
      </w:r>
      <w:r w:rsidRPr="005D5B53">
        <w:rPr>
          <w:rFonts w:ascii="楷体" w:eastAsia="楷体" w:hAnsi="楷体" w:cs="微软雅黑"/>
          <w:sz w:val="24"/>
          <w:szCs w:val="24"/>
        </w:rPr>
        <w:t>余某</w:t>
      </w:r>
      <w:r w:rsidR="00764C3A">
        <w:rPr>
          <w:rFonts w:ascii="楷体" w:eastAsia="楷体" w:hAnsi="楷体" w:cs="微软雅黑" w:hint="eastAsia"/>
          <w:sz w:val="24"/>
          <w:szCs w:val="24"/>
        </w:rPr>
        <w:t>某</w:t>
      </w:r>
      <w:r>
        <w:rPr>
          <w:rFonts w:ascii="楷体" w:eastAsia="楷体" w:hAnsi="楷体" w:cs="微软雅黑" w:hint="eastAsia"/>
          <w:sz w:val="24"/>
          <w:szCs w:val="24"/>
        </w:rPr>
        <w:t>对</w:t>
      </w:r>
      <w:r w:rsidRPr="005D5B53">
        <w:rPr>
          <w:rFonts w:ascii="楷体" w:eastAsia="楷体" w:hAnsi="楷体" w:cs="微软雅黑"/>
          <w:sz w:val="24"/>
          <w:szCs w:val="24"/>
        </w:rPr>
        <w:t>历史车况</w:t>
      </w:r>
      <w:r>
        <w:rPr>
          <w:rFonts w:ascii="楷体" w:eastAsia="楷体" w:hAnsi="楷体" w:cs="微软雅黑" w:hint="eastAsia"/>
          <w:sz w:val="24"/>
          <w:szCs w:val="24"/>
        </w:rPr>
        <w:t>信息主张</w:t>
      </w:r>
      <w:r w:rsidRPr="005D5B53">
        <w:rPr>
          <w:rFonts w:ascii="楷体" w:eastAsia="楷体" w:hAnsi="楷体" w:cs="微软雅黑"/>
          <w:sz w:val="24"/>
          <w:szCs w:val="24"/>
        </w:rPr>
        <w:t>个人信息</w:t>
      </w:r>
      <w:r>
        <w:rPr>
          <w:rFonts w:ascii="楷体" w:eastAsia="楷体" w:hAnsi="楷体" w:cs="微软雅黑" w:hint="eastAsia"/>
          <w:sz w:val="24"/>
          <w:szCs w:val="24"/>
        </w:rPr>
        <w:t>权益</w:t>
      </w:r>
      <w:r w:rsidRPr="005D5B53">
        <w:rPr>
          <w:rFonts w:ascii="楷体" w:eastAsia="楷体" w:hAnsi="楷体" w:cs="微软雅黑"/>
          <w:sz w:val="24"/>
          <w:szCs w:val="24"/>
        </w:rPr>
        <w:t>。法院经审理认为，</w:t>
      </w:r>
      <w:r w:rsidRPr="00EE043B">
        <w:rPr>
          <w:rFonts w:ascii="楷体" w:eastAsia="楷体" w:hAnsi="楷体" w:cs="微软雅黑"/>
          <w:sz w:val="24"/>
          <w:szCs w:val="24"/>
          <w:u w:val="single"/>
        </w:rPr>
        <w:t>其一，案涉历史车况信息未出现自然人身份信息、行踪信息、联系方式等能直接识别特定自然人的信息，仅能反应所查车辆的使用情况，内容不涉及具体个人，也不用于评价具体个人的行为或状态，历史车况信息无法与其他信息结合识别特定自然人。其二，一般理性人要想实现复原目的，需要综合考虑行为成本，比如技术门槛、第三方数据来源、经济成本、还原时间等因素，识别成本较高。其三，数据提供方的主体与协议细节均为商业秘密，且不对外披露，降低了一般公众将车况信息与第三方信息结合重新识别特定自然人的可能性。因此，在车辆交易场景下，案涉车况信息与其他信息结合进行关联识别的可能性较低，不能以此认定为个人信息</w:t>
      </w:r>
      <w:r w:rsidRPr="005D5B53">
        <w:rPr>
          <w:rFonts w:ascii="楷体" w:eastAsia="楷体" w:hAnsi="楷体" w:cs="微软雅黑"/>
          <w:sz w:val="24"/>
          <w:szCs w:val="24"/>
        </w:rPr>
        <w:t>。</w:t>
      </w:r>
    </w:p>
    <w:p w14:paraId="1CAD29A8" w14:textId="61C55E11" w:rsidR="00C17C37" w:rsidRDefault="00760ECF" w:rsidP="001474F2">
      <w:pPr>
        <w:spacing w:afterLines="50" w:after="120" w:line="400" w:lineRule="exact"/>
        <w:ind w:firstLineChars="200" w:firstLine="480"/>
        <w:jc w:val="both"/>
        <w:rPr>
          <w:rFonts w:ascii="楷体" w:eastAsia="楷体" w:hAnsi="楷体" w:cs="微软雅黑" w:hint="eastAsia"/>
          <w:sz w:val="24"/>
          <w:szCs w:val="24"/>
        </w:rPr>
      </w:pPr>
      <w:r>
        <w:rPr>
          <w:rFonts w:ascii="楷体" w:eastAsia="楷体" w:hAnsi="楷体" w:cs="微软雅黑" w:hint="eastAsia"/>
          <w:sz w:val="24"/>
          <w:szCs w:val="24"/>
        </w:rPr>
        <w:t>由司法</w:t>
      </w:r>
      <w:r w:rsidRPr="005D5B53">
        <w:rPr>
          <w:rFonts w:ascii="楷体" w:eastAsia="楷体" w:hAnsi="楷体" w:cs="微软雅黑"/>
          <w:sz w:val="24"/>
          <w:szCs w:val="24"/>
        </w:rPr>
        <w:t>案例</w:t>
      </w:r>
      <w:r>
        <w:rPr>
          <w:rFonts w:ascii="楷体" w:eastAsia="楷体" w:hAnsi="楷体" w:cs="微软雅黑" w:hint="eastAsia"/>
          <w:sz w:val="24"/>
          <w:szCs w:val="24"/>
        </w:rPr>
        <w:t>可见，一方面</w:t>
      </w:r>
      <w:r w:rsidRPr="005D5B53">
        <w:rPr>
          <w:rFonts w:ascii="楷体" w:eastAsia="楷体" w:hAnsi="楷体" w:cs="微软雅黑"/>
          <w:sz w:val="24"/>
          <w:szCs w:val="24"/>
        </w:rPr>
        <w:t>司法实践</w:t>
      </w:r>
      <w:r>
        <w:rPr>
          <w:rFonts w:ascii="楷体" w:eastAsia="楷体" w:hAnsi="楷体" w:cs="微软雅黑" w:hint="eastAsia"/>
          <w:sz w:val="24"/>
          <w:szCs w:val="24"/>
        </w:rPr>
        <w:t>也在尝试对个人信息保护边界</w:t>
      </w:r>
      <w:r w:rsidRPr="005D5B53">
        <w:rPr>
          <w:rFonts w:ascii="楷体" w:eastAsia="楷体" w:hAnsi="楷体" w:cs="微软雅黑"/>
          <w:sz w:val="24"/>
          <w:szCs w:val="24"/>
        </w:rPr>
        <w:t>形成统一</w:t>
      </w:r>
      <w:r>
        <w:rPr>
          <w:rFonts w:ascii="楷体" w:eastAsia="楷体" w:hAnsi="楷体" w:cs="微软雅黑" w:hint="eastAsia"/>
          <w:sz w:val="24"/>
          <w:szCs w:val="24"/>
        </w:rPr>
        <w:t>判别</w:t>
      </w:r>
      <w:r w:rsidRPr="005D5B53">
        <w:rPr>
          <w:rFonts w:ascii="楷体" w:eastAsia="楷体" w:hAnsi="楷体" w:cs="微软雅黑"/>
          <w:sz w:val="24"/>
          <w:szCs w:val="24"/>
        </w:rPr>
        <w:t>标准</w:t>
      </w:r>
      <w:r>
        <w:rPr>
          <w:rFonts w:ascii="楷体" w:eastAsia="楷体" w:hAnsi="楷体" w:cs="微软雅黑" w:hint="eastAsia"/>
          <w:sz w:val="24"/>
          <w:szCs w:val="24"/>
        </w:rPr>
        <w:t>，但从其给出的“关联度”“复原成本”“重识别可能性”三个论证维度来看，“匿名化”的实施，绝非简单地通过“去标识”“特征提取”等技术操作就可以实现的</w:t>
      </w:r>
      <w:r w:rsidRPr="005D5B53">
        <w:rPr>
          <w:rFonts w:ascii="楷体" w:eastAsia="楷体" w:hAnsi="楷体" w:cs="微软雅黑"/>
          <w:sz w:val="24"/>
          <w:szCs w:val="24"/>
        </w:rPr>
        <w:t>。故而，如果技术服务提供者以数据分析、优化、汇聚及模型训练等自身目的处理</w:t>
      </w:r>
      <w:r>
        <w:rPr>
          <w:rFonts w:ascii="楷体" w:eastAsia="楷体" w:hAnsi="楷体" w:cs="微软雅黑" w:hint="eastAsia"/>
          <w:sz w:val="24"/>
          <w:szCs w:val="24"/>
        </w:rPr>
        <w:t>仍然是源于特定个人形成的相关</w:t>
      </w:r>
      <w:r w:rsidRPr="005D5B53">
        <w:rPr>
          <w:rFonts w:ascii="楷体" w:eastAsia="楷体" w:hAnsi="楷体" w:cs="微软雅黑"/>
          <w:sz w:val="24"/>
          <w:szCs w:val="24"/>
        </w:rPr>
        <w:t>数据的，笔者倾向于最稳定的做法，仍然是按照处理个人信息的合规标准履行义务，尤其应当考量通过合适的方式进行告知并获取个人同意，亦或是基于“法定许可”而取得处理行为的合法</w:t>
      </w:r>
      <w:r w:rsidR="001474F2">
        <w:rPr>
          <w:rFonts w:ascii="楷体" w:eastAsia="楷体" w:hAnsi="楷体" w:cs="微软雅黑" w:hint="eastAsia"/>
          <w:sz w:val="24"/>
          <w:szCs w:val="24"/>
        </w:rPr>
        <w:t>性</w:t>
      </w:r>
      <w:r w:rsidRPr="005D5B53">
        <w:rPr>
          <w:rFonts w:ascii="楷体" w:eastAsia="楷体" w:hAnsi="楷体" w:cs="微软雅黑"/>
          <w:sz w:val="24"/>
          <w:szCs w:val="24"/>
        </w:rPr>
        <w:t>基础。</w:t>
      </w:r>
      <w:r w:rsidR="00957173">
        <w:rPr>
          <w:rFonts w:ascii="楷体" w:eastAsia="楷体" w:hAnsi="楷体" w:cs="微软雅黑" w:hint="eastAsia"/>
          <w:sz w:val="24"/>
          <w:szCs w:val="24"/>
        </w:rPr>
        <w:t>同时，对于</w:t>
      </w:r>
      <w:r w:rsidRPr="005D5B53">
        <w:rPr>
          <w:rFonts w:ascii="楷体" w:eastAsia="楷体" w:hAnsi="楷体" w:cs="微软雅黑"/>
          <w:sz w:val="24"/>
          <w:szCs w:val="24"/>
        </w:rPr>
        <w:t>技术服务提供者而言，由于一般情况下作为受托处理方并不直接面对个人信息主体，此时，可以考虑通过委托方的隐私政策等文本，以“接收方”的身份将目的、范围、方式等内容充分告知到个人后，合法获取个人同意或单独同意，满足合规要求。同时，</w:t>
      </w:r>
      <w:r w:rsidR="00957173">
        <w:rPr>
          <w:rFonts w:ascii="楷体" w:eastAsia="楷体" w:hAnsi="楷体" w:cs="微软雅黑" w:hint="eastAsia"/>
          <w:sz w:val="24"/>
          <w:szCs w:val="24"/>
        </w:rPr>
        <w:t>笔者进一步建议</w:t>
      </w:r>
      <w:r w:rsidRPr="005D5B53">
        <w:rPr>
          <w:rFonts w:ascii="楷体" w:eastAsia="楷体" w:hAnsi="楷体" w:cs="微软雅黑"/>
          <w:sz w:val="24"/>
          <w:szCs w:val="24"/>
        </w:rPr>
        <w:t>技术服务提供者协同委托方</w:t>
      </w:r>
      <w:r w:rsidR="00957173">
        <w:rPr>
          <w:rFonts w:ascii="楷体" w:eastAsia="楷体" w:hAnsi="楷体" w:cs="微软雅黑" w:hint="eastAsia"/>
          <w:sz w:val="24"/>
          <w:szCs w:val="24"/>
        </w:rPr>
        <w:t>，</w:t>
      </w:r>
      <w:r w:rsidRPr="005D5B53">
        <w:rPr>
          <w:rFonts w:ascii="楷体" w:eastAsia="楷体" w:hAnsi="楷体" w:cs="微软雅黑"/>
          <w:sz w:val="24"/>
          <w:szCs w:val="24"/>
        </w:rPr>
        <w:t>内嵌个人撤回同意等便捷操作路径或告知有效的</w:t>
      </w:r>
      <w:r w:rsidRPr="005D5B53">
        <w:rPr>
          <w:rFonts w:ascii="楷体" w:eastAsia="楷体" w:hAnsi="楷体" w:cs="微软雅黑"/>
          <w:sz w:val="24"/>
          <w:szCs w:val="24"/>
        </w:rPr>
        <w:lastRenderedPageBreak/>
        <w:t>行权方式，以充分满足个人信息保护方面的合规义务。在数据分析、汇聚、训练等目的完成后，如无存储原始数据的必要性时，技术服务提供者可以选择及时删除原始数据，既能满足合规要求，也</w:t>
      </w:r>
      <w:r w:rsidR="00957173">
        <w:rPr>
          <w:rFonts w:ascii="楷体" w:eastAsia="楷体" w:hAnsi="楷体" w:cs="微软雅黑" w:hint="eastAsia"/>
          <w:sz w:val="24"/>
          <w:szCs w:val="24"/>
        </w:rPr>
        <w:t>可</w:t>
      </w:r>
      <w:r w:rsidRPr="005D5B53">
        <w:rPr>
          <w:rFonts w:ascii="楷体" w:eastAsia="楷体" w:hAnsi="楷体" w:cs="微软雅黑"/>
          <w:sz w:val="24"/>
          <w:szCs w:val="24"/>
        </w:rPr>
        <w:t>最大限度降低数据安全事件发生的风险和负面影响。</w:t>
      </w:r>
    </w:p>
    <w:p w14:paraId="206D4F9E" w14:textId="77777777" w:rsidR="001474F2" w:rsidRPr="00957173" w:rsidRDefault="001474F2" w:rsidP="00DF7973">
      <w:pPr>
        <w:spacing w:afterLines="50" w:after="120" w:line="400" w:lineRule="exact"/>
        <w:ind w:firstLineChars="200" w:firstLine="480"/>
        <w:jc w:val="both"/>
        <w:rPr>
          <w:rFonts w:ascii="楷体" w:eastAsia="楷体" w:hAnsi="楷体" w:cs="微软雅黑" w:hint="eastAsia"/>
          <w:sz w:val="24"/>
          <w:szCs w:val="24"/>
        </w:rPr>
      </w:pPr>
    </w:p>
    <w:p w14:paraId="3A23C73B" w14:textId="6BCD1366" w:rsidR="00C17C37" w:rsidRPr="00DF7973" w:rsidRDefault="00000000" w:rsidP="00DF7973">
      <w:pPr>
        <w:pStyle w:val="a4"/>
        <w:numPr>
          <w:ilvl w:val="0"/>
          <w:numId w:val="3"/>
        </w:numPr>
        <w:spacing w:afterLines="50" w:after="120" w:line="400" w:lineRule="exact"/>
        <w:ind w:left="567" w:hanging="567"/>
        <w:jc w:val="both"/>
        <w:rPr>
          <w:rFonts w:ascii="楷体" w:eastAsia="楷体" w:hAnsi="楷体" w:cs="微软雅黑"/>
          <w:b/>
          <w:bCs/>
          <w:sz w:val="24"/>
          <w:szCs w:val="24"/>
        </w:rPr>
      </w:pPr>
      <w:r w:rsidRPr="00DF7973">
        <w:rPr>
          <w:rFonts w:ascii="楷体" w:eastAsia="楷体" w:hAnsi="楷体" w:cs="微软雅黑" w:hint="eastAsia"/>
          <w:b/>
          <w:bCs/>
          <w:sz w:val="24"/>
          <w:szCs w:val="24"/>
        </w:rPr>
        <w:t>结语</w:t>
      </w:r>
    </w:p>
    <w:p w14:paraId="198AF794" w14:textId="499CD20C" w:rsidR="00957173" w:rsidRPr="00957173" w:rsidRDefault="002712E7" w:rsidP="009B04FE">
      <w:pPr>
        <w:spacing w:afterLines="50" w:after="120" w:line="400" w:lineRule="exact"/>
        <w:jc w:val="both"/>
        <w:rPr>
          <w:rFonts w:ascii="楷体" w:eastAsia="楷体" w:hAnsi="楷体" w:hint="eastAsia"/>
          <w:sz w:val="24"/>
          <w:szCs w:val="24"/>
        </w:rPr>
      </w:pPr>
      <w:r>
        <w:rPr>
          <w:rFonts w:ascii="楷体" w:eastAsia="楷体" w:hAnsi="楷体" w:hint="eastAsia"/>
          <w:sz w:val="24"/>
          <w:szCs w:val="24"/>
        </w:rPr>
        <w:t>限于篇幅，对实践中存在的其他数据合规认知误区不再枚举，列出四项，也仅意在</w:t>
      </w:r>
      <w:r w:rsidR="00480CD4">
        <w:rPr>
          <w:rFonts w:ascii="楷体" w:eastAsia="楷体" w:hAnsi="楷体" w:hint="eastAsia"/>
          <w:sz w:val="24"/>
          <w:szCs w:val="24"/>
        </w:rPr>
        <w:t>强调</w:t>
      </w:r>
      <w:r>
        <w:rPr>
          <w:rFonts w:ascii="楷体" w:eastAsia="楷体" w:hAnsi="楷体" w:hint="eastAsia"/>
          <w:sz w:val="24"/>
          <w:szCs w:val="24"/>
        </w:rPr>
        <w:t>技术服务提供者</w:t>
      </w:r>
      <w:r w:rsidR="00480CD4">
        <w:rPr>
          <w:rFonts w:ascii="楷体" w:eastAsia="楷体" w:hAnsi="楷体" w:hint="eastAsia"/>
          <w:sz w:val="24"/>
          <w:szCs w:val="24"/>
        </w:rPr>
        <w:t>对于应尽的</w:t>
      </w:r>
      <w:r>
        <w:rPr>
          <w:rFonts w:ascii="楷体" w:eastAsia="楷体" w:hAnsi="楷体" w:hint="eastAsia"/>
          <w:sz w:val="24"/>
          <w:szCs w:val="24"/>
        </w:rPr>
        <w:t>合规</w:t>
      </w:r>
      <w:r w:rsidR="00480CD4">
        <w:rPr>
          <w:rFonts w:ascii="楷体" w:eastAsia="楷体" w:hAnsi="楷体" w:hint="eastAsia"/>
          <w:sz w:val="24"/>
          <w:szCs w:val="24"/>
        </w:rPr>
        <w:t>义务切不可松懈</w:t>
      </w:r>
      <w:r>
        <w:rPr>
          <w:rFonts w:ascii="楷体" w:eastAsia="楷体" w:hAnsi="楷体" w:hint="eastAsia"/>
          <w:sz w:val="24"/>
          <w:szCs w:val="24"/>
        </w:rPr>
        <w:t>。</w:t>
      </w:r>
      <w:r w:rsidR="007B02EB" w:rsidRPr="007B02EB">
        <w:rPr>
          <w:rFonts w:ascii="楷体" w:eastAsia="楷体" w:hAnsi="楷体" w:hint="eastAsia"/>
          <w:sz w:val="24"/>
          <w:szCs w:val="24"/>
        </w:rPr>
        <w:t>技术服务提供者并非风险绝缘体，"技术中立"不等于责任豁免。面对数据泄露、滥用及"帮信罪"等法律风险，建议技术服务商摒弃旁观者思维，</w:t>
      </w:r>
      <w:r w:rsidR="007B02EB">
        <w:rPr>
          <w:rFonts w:ascii="楷体" w:eastAsia="楷体" w:hAnsi="楷体" w:hint="eastAsia"/>
          <w:sz w:val="24"/>
          <w:szCs w:val="24"/>
        </w:rPr>
        <w:t>而应转而在充分了解安全合规义务的前提下强化合规意识，积极</w:t>
      </w:r>
      <w:r w:rsidR="007B02EB" w:rsidRPr="007B02EB">
        <w:rPr>
          <w:rFonts w:ascii="楷体" w:eastAsia="楷体" w:hAnsi="楷体" w:hint="eastAsia"/>
          <w:sz w:val="24"/>
          <w:szCs w:val="24"/>
        </w:rPr>
        <w:t>履行数据接收方</w:t>
      </w:r>
      <w:commentRangeStart w:id="2"/>
      <w:r w:rsidR="007B02EB" w:rsidRPr="007B02EB">
        <w:rPr>
          <w:rFonts w:ascii="楷体" w:eastAsia="楷体" w:hAnsi="楷体" w:hint="eastAsia"/>
          <w:sz w:val="24"/>
          <w:szCs w:val="24"/>
        </w:rPr>
        <w:t>和处理的</w:t>
      </w:r>
      <w:commentRangeEnd w:id="2"/>
      <w:r w:rsidR="001474F2" w:rsidRPr="007B02EB">
        <w:rPr>
          <w:rStyle w:val="af3"/>
          <w:rFonts w:ascii="楷体" w:eastAsia="楷体" w:hAnsi="楷体" w:hint="eastAsia"/>
          <w:sz w:val="24"/>
          <w:szCs w:val="24"/>
        </w:rPr>
        <w:commentReference w:id="2"/>
      </w:r>
      <w:r w:rsidR="007B02EB" w:rsidRPr="007B02EB">
        <w:rPr>
          <w:rFonts w:ascii="楷体" w:eastAsia="楷体" w:hAnsi="楷体" w:hint="eastAsia"/>
          <w:sz w:val="24"/>
          <w:szCs w:val="24"/>
        </w:rPr>
        <w:t>法定</w:t>
      </w:r>
      <w:r w:rsidR="007B02EB">
        <w:rPr>
          <w:rFonts w:ascii="楷体" w:eastAsia="楷体" w:hAnsi="楷体" w:hint="eastAsia"/>
          <w:sz w:val="24"/>
          <w:szCs w:val="24"/>
        </w:rPr>
        <w:t>合规</w:t>
      </w:r>
      <w:r w:rsidR="007B02EB" w:rsidRPr="007B02EB">
        <w:rPr>
          <w:rFonts w:ascii="楷体" w:eastAsia="楷体" w:hAnsi="楷体" w:hint="eastAsia"/>
          <w:sz w:val="24"/>
          <w:szCs w:val="24"/>
        </w:rPr>
        <w:t>义务，</w:t>
      </w:r>
      <w:r w:rsidR="007B02EB">
        <w:rPr>
          <w:rFonts w:ascii="楷体" w:eastAsia="楷体" w:hAnsi="楷体" w:hint="eastAsia"/>
          <w:sz w:val="24"/>
          <w:szCs w:val="24"/>
        </w:rPr>
        <w:t>逐步</w:t>
      </w:r>
      <w:r w:rsidR="007B02EB" w:rsidRPr="007B02EB">
        <w:rPr>
          <w:rFonts w:ascii="楷体" w:eastAsia="楷体" w:hAnsi="楷体" w:hint="eastAsia"/>
          <w:sz w:val="24"/>
          <w:szCs w:val="24"/>
        </w:rPr>
        <w:t>建立全链路风控机制。隐秘角落里未落定的合规成本，终将以更重代价显性化</w:t>
      </w:r>
      <w:r w:rsidR="007B02EB">
        <w:rPr>
          <w:rFonts w:ascii="楷体" w:eastAsia="楷体" w:hAnsi="楷体" w:hint="eastAsia"/>
          <w:sz w:val="24"/>
          <w:szCs w:val="24"/>
        </w:rPr>
        <w:t>，</w:t>
      </w:r>
      <w:r w:rsidR="007B02EB" w:rsidRPr="007B02EB">
        <w:rPr>
          <w:rFonts w:ascii="楷体" w:eastAsia="楷体" w:hAnsi="楷体" w:hint="eastAsia"/>
          <w:sz w:val="24"/>
          <w:szCs w:val="24"/>
        </w:rPr>
        <w:t>唯有坚守</w:t>
      </w:r>
      <w:r w:rsidR="007B02EB">
        <w:rPr>
          <w:rFonts w:ascii="楷体" w:eastAsia="楷体" w:hAnsi="楷体" w:hint="eastAsia"/>
          <w:sz w:val="24"/>
          <w:szCs w:val="24"/>
        </w:rPr>
        <w:t>合规</w:t>
      </w:r>
      <w:r w:rsidR="007B02EB" w:rsidRPr="007B02EB">
        <w:rPr>
          <w:rFonts w:ascii="楷体" w:eastAsia="楷体" w:hAnsi="楷体" w:hint="eastAsia"/>
          <w:sz w:val="24"/>
          <w:szCs w:val="24"/>
        </w:rPr>
        <w:t>底线，才能在智能时代行稳致远。</w:t>
      </w:r>
    </w:p>
    <w:sectPr w:rsidR="00957173" w:rsidRPr="00957173">
      <w:headerReference w:type="default" r:id="rId11"/>
      <w:footerReference w:type="default" r:id="rId12"/>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Grandway" w:date="2025-03-27T16:10:00Z" w:initials="Grandway">
    <w:p w14:paraId="44C71467" w14:textId="77777777" w:rsidR="005A330B" w:rsidRDefault="005A330B" w:rsidP="005A330B">
      <w:pPr>
        <w:pStyle w:val="af4"/>
      </w:pPr>
      <w:r>
        <w:rPr>
          <w:rStyle w:val="af3"/>
        </w:rPr>
        <w:annotationRef/>
      </w:r>
      <w:r>
        <w:rPr>
          <w:rFonts w:hint="eastAsia"/>
        </w:rPr>
        <w:t>Lynn</w:t>
      </w:r>
      <w:r>
        <w:rPr>
          <w:rFonts w:hint="eastAsia"/>
        </w:rPr>
        <w:t>：感觉这段写的很不错啊。</w:t>
      </w:r>
    </w:p>
  </w:comment>
  <w:comment w:id="2" w:author="Grandway" w:date="2025-03-27T16:18:00Z" w:initials="Grandway">
    <w:p w14:paraId="3F222CBF" w14:textId="77777777" w:rsidR="001474F2" w:rsidRDefault="001474F2" w:rsidP="001474F2">
      <w:pPr>
        <w:pStyle w:val="af4"/>
      </w:pPr>
      <w:r>
        <w:rPr>
          <w:rStyle w:val="af3"/>
        </w:rPr>
        <w:annotationRef/>
      </w:r>
      <w:r>
        <w:rPr>
          <w:rFonts w:hint="eastAsia"/>
        </w:rPr>
        <w:t>Lynn</w:t>
      </w:r>
      <w:r>
        <w:rPr>
          <w:rFonts w:hint="eastAsia"/>
        </w:rPr>
        <w:t>：这里没有读通。</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4C71467" w15:done="0"/>
  <w15:commentEx w15:paraId="3F222CB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DDA98B4" w16cex:dateUtc="2025-03-27T08:10:00Z"/>
  <w16cex:commentExtensible w16cex:durableId="710FF1A4" w16cex:dateUtc="2025-03-27T08: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4C71467" w16cid:durableId="3DDA98B4"/>
  <w16cid:commentId w16cid:paraId="3F222CBF" w16cid:durableId="710FF1A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118899" w14:textId="77777777" w:rsidR="00192FCB" w:rsidRDefault="00192FCB">
      <w:r>
        <w:separator/>
      </w:r>
    </w:p>
  </w:endnote>
  <w:endnote w:type="continuationSeparator" w:id="0">
    <w:p w14:paraId="5AC7997B" w14:textId="77777777" w:rsidR="00192FCB" w:rsidRDefault="00192FCB">
      <w:r>
        <w:continuationSeparator/>
      </w:r>
    </w:p>
  </w:endnote>
  <w:endnote w:id="1">
    <w:p w14:paraId="79300C11" w14:textId="1263E1E6" w:rsidR="00606081" w:rsidRDefault="00606081">
      <w:pPr>
        <w:pStyle w:val="a9"/>
      </w:pPr>
      <w:r>
        <w:rPr>
          <w:rStyle w:val="ab"/>
        </w:rPr>
        <w:endnoteRef/>
      </w:r>
      <w:r>
        <w:t xml:space="preserve"> </w:t>
      </w:r>
      <w:r w:rsidR="002D6C2D">
        <w:rPr>
          <w:rFonts w:hint="eastAsia"/>
        </w:rPr>
        <w:t>案例来源：</w:t>
      </w:r>
      <w:hyperlink r:id="rId1" w:history="1">
        <w:r w:rsidR="002D6C2D" w:rsidRPr="00782581">
          <w:rPr>
            <w:rStyle w:val="a5"/>
          </w:rPr>
          <w:t>https://m.thepaper.cn/baijiahao_29205833</w:t>
        </w:r>
      </w:hyperlink>
      <w:r w:rsidR="002D6C2D">
        <w:rPr>
          <w:rFonts w:hint="eastAsia"/>
        </w:rPr>
        <w:t xml:space="preserve"> </w:t>
      </w:r>
      <w:r w:rsidR="002D6C2D">
        <w:rPr>
          <w:rFonts w:hint="eastAsia"/>
        </w:rPr>
        <w:t>《</w:t>
      </w:r>
      <w:r w:rsidR="002D6C2D" w:rsidRPr="002D6C2D">
        <w:rPr>
          <w:rFonts w:hint="eastAsia"/>
        </w:rPr>
        <w:t>北京互联网法院通报涉个人信息及数据相关案件审理情况，发布</w:t>
      </w:r>
      <w:r w:rsidR="002D6C2D" w:rsidRPr="002D6C2D">
        <w:rPr>
          <w:rFonts w:hint="eastAsia"/>
        </w:rPr>
        <w:t>8</w:t>
      </w:r>
      <w:r w:rsidR="002D6C2D" w:rsidRPr="002D6C2D">
        <w:rPr>
          <w:rFonts w:hint="eastAsia"/>
        </w:rPr>
        <w:t>个典型案例</w:t>
      </w:r>
      <w:r w:rsidR="002D6C2D">
        <w:rPr>
          <w:rFonts w:hint="eastAsia"/>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default"/>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FC738" w14:textId="77777777" w:rsidR="007C0B17" w:rsidRDefault="00000000">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09118C" w14:textId="77777777" w:rsidR="00192FCB" w:rsidRDefault="00192FCB">
      <w:r>
        <w:separator/>
      </w:r>
    </w:p>
  </w:footnote>
  <w:footnote w:type="continuationSeparator" w:id="0">
    <w:p w14:paraId="44BAE28C" w14:textId="77777777" w:rsidR="00192FCB" w:rsidRDefault="00192FCB">
      <w:r>
        <w:continuationSeparator/>
      </w:r>
    </w:p>
  </w:footnote>
  <w:footnote w:id="1">
    <w:p w14:paraId="3214293C" w14:textId="6417EADD" w:rsidR="000B75C5" w:rsidRDefault="000B75C5">
      <w:pPr>
        <w:pStyle w:val="a7"/>
      </w:pPr>
      <w:r>
        <w:rPr>
          <w:rStyle w:val="a6"/>
        </w:rPr>
        <w:footnoteRef/>
      </w:r>
      <w:r>
        <w:t xml:space="preserve"> </w:t>
      </w:r>
      <w:r>
        <w:rPr>
          <w:rFonts w:hint="eastAsia"/>
        </w:rPr>
        <w:t>指</w:t>
      </w:r>
      <w:r w:rsidRPr="000B75C5">
        <w:rPr>
          <w:rFonts w:hint="eastAsia"/>
        </w:rPr>
        <w:t>2021</w:t>
      </w:r>
      <w:r>
        <w:rPr>
          <w:rFonts w:hint="eastAsia"/>
        </w:rPr>
        <w:t>年</w:t>
      </w:r>
      <w:r w:rsidRPr="000B75C5">
        <w:rPr>
          <w:rFonts w:hint="eastAsia"/>
        </w:rPr>
        <w:t>8</w:t>
      </w:r>
      <w:r>
        <w:rPr>
          <w:rFonts w:hint="eastAsia"/>
        </w:rPr>
        <w:t>月</w:t>
      </w:r>
      <w:r w:rsidRPr="000B75C5">
        <w:rPr>
          <w:rFonts w:hint="eastAsia"/>
        </w:rPr>
        <w:t>20 </w:t>
      </w:r>
      <w:r>
        <w:rPr>
          <w:rFonts w:hint="eastAsia"/>
        </w:rPr>
        <w:t>日</w:t>
      </w:r>
      <w:r w:rsidRPr="000B75C5">
        <w:rPr>
          <w:rFonts w:hint="eastAsia"/>
        </w:rPr>
        <w:t>发布</w:t>
      </w:r>
      <w:r>
        <w:rPr>
          <w:rFonts w:hint="eastAsia"/>
        </w:rPr>
        <w:t>、</w:t>
      </w:r>
      <w:r w:rsidRPr="000B75C5">
        <w:rPr>
          <w:rFonts w:hint="eastAsia"/>
        </w:rPr>
        <w:t>2021</w:t>
      </w:r>
      <w:r>
        <w:rPr>
          <w:rFonts w:hint="eastAsia"/>
        </w:rPr>
        <w:t>年</w:t>
      </w:r>
      <w:r w:rsidRPr="000B75C5">
        <w:rPr>
          <w:rFonts w:hint="eastAsia"/>
        </w:rPr>
        <w:t>11</w:t>
      </w:r>
      <w:r>
        <w:rPr>
          <w:rFonts w:hint="eastAsia"/>
        </w:rPr>
        <w:t>月</w:t>
      </w:r>
      <w:r w:rsidRPr="000B75C5">
        <w:rPr>
          <w:rFonts w:hint="eastAsia"/>
        </w:rPr>
        <w:t>1</w:t>
      </w:r>
      <w:r>
        <w:rPr>
          <w:rFonts w:hint="eastAsia"/>
        </w:rPr>
        <w:t>日</w:t>
      </w:r>
      <w:r w:rsidRPr="000B75C5">
        <w:rPr>
          <w:rFonts w:hint="eastAsia"/>
        </w:rPr>
        <w:t> </w:t>
      </w:r>
      <w:r>
        <w:rPr>
          <w:rFonts w:hint="eastAsia"/>
        </w:rPr>
        <w:t>正式</w:t>
      </w:r>
      <w:r w:rsidRPr="000B75C5">
        <w:rPr>
          <w:rFonts w:hint="eastAsia"/>
        </w:rPr>
        <w:t>实施</w:t>
      </w:r>
      <w:r>
        <w:rPr>
          <w:rFonts w:hint="eastAsia"/>
        </w:rPr>
        <w:t>的《</w:t>
      </w:r>
      <w:r w:rsidRPr="000B75C5">
        <w:rPr>
          <w:rFonts w:hint="eastAsia"/>
        </w:rPr>
        <w:t>中华人民共和国</w:t>
      </w:r>
      <w:r>
        <w:rPr>
          <w:rFonts w:hint="eastAsia"/>
        </w:rPr>
        <w:t>个人信息保护法》</w:t>
      </w:r>
      <w:r w:rsidRPr="000B75C5">
        <w:rPr>
          <w:rFonts w:hint="eastAsia"/>
        </w:rPr>
        <w:t> </w:t>
      </w:r>
      <w:r w:rsidR="00A61D45">
        <w:rPr>
          <w:rFonts w:hint="eastAsia"/>
        </w:rPr>
        <w:t>。</w:t>
      </w:r>
    </w:p>
  </w:footnote>
  <w:footnote w:id="2">
    <w:p w14:paraId="11A02F2A" w14:textId="48EAD140" w:rsidR="001252A6" w:rsidRPr="001252A6" w:rsidRDefault="001252A6">
      <w:pPr>
        <w:pStyle w:val="a7"/>
      </w:pPr>
      <w:r>
        <w:rPr>
          <w:rStyle w:val="a6"/>
        </w:rPr>
        <w:footnoteRef/>
      </w:r>
      <w:r>
        <w:t xml:space="preserve"> </w:t>
      </w:r>
      <w:r>
        <w:rPr>
          <w:rFonts w:hint="eastAsia"/>
        </w:rPr>
        <w:t>指三部法律，即《</w:t>
      </w:r>
      <w:r w:rsidR="00A61D45" w:rsidRPr="000B75C5">
        <w:rPr>
          <w:rFonts w:hint="eastAsia"/>
        </w:rPr>
        <w:t>中华人民共和国</w:t>
      </w:r>
      <w:r>
        <w:rPr>
          <w:rFonts w:hint="eastAsia"/>
        </w:rPr>
        <w:t>网络安全法》《</w:t>
      </w:r>
      <w:r w:rsidR="00A61D45" w:rsidRPr="000B75C5">
        <w:rPr>
          <w:rFonts w:hint="eastAsia"/>
        </w:rPr>
        <w:t>中华人民共和国</w:t>
      </w:r>
      <w:r>
        <w:rPr>
          <w:rFonts w:hint="eastAsia"/>
        </w:rPr>
        <w:t>数据安全法》《</w:t>
      </w:r>
      <w:r w:rsidR="00A61D45" w:rsidRPr="000B75C5">
        <w:rPr>
          <w:rFonts w:hint="eastAsia"/>
        </w:rPr>
        <w:t>中华人民共和国</w:t>
      </w:r>
      <w:r>
        <w:rPr>
          <w:rFonts w:hint="eastAsia"/>
        </w:rPr>
        <w:t>个人信息保护法》</w:t>
      </w:r>
      <w:r w:rsidR="00C640A0">
        <w:rPr>
          <w:rFonts w:hint="eastAsia"/>
        </w:rPr>
        <w:t>，</w:t>
      </w:r>
      <w:r>
        <w:rPr>
          <w:rFonts w:hint="eastAsia"/>
        </w:rPr>
        <w:t>以及一部行政法规，即《网络数据安全管理条例》</w:t>
      </w:r>
      <w:r w:rsidR="00A61D45">
        <w:rPr>
          <w:rFonts w:hint="eastAsia"/>
        </w:rPr>
        <w:t>。</w:t>
      </w:r>
    </w:p>
  </w:footnote>
  <w:footnote w:id="3">
    <w:p w14:paraId="5479E163" w14:textId="4FC9A18E" w:rsidR="000B75C5" w:rsidRDefault="000B75C5">
      <w:pPr>
        <w:pStyle w:val="a7"/>
      </w:pPr>
      <w:r>
        <w:rPr>
          <w:rStyle w:val="a6"/>
        </w:rPr>
        <w:footnoteRef/>
      </w:r>
      <w:r>
        <w:t xml:space="preserve"> </w:t>
      </w:r>
      <w:r>
        <w:rPr>
          <w:rFonts w:hint="eastAsia"/>
        </w:rPr>
        <w:t>指</w:t>
      </w:r>
      <w:r w:rsidRPr="000B75C5">
        <w:rPr>
          <w:rFonts w:hint="eastAsia"/>
        </w:rPr>
        <w:t>2016</w:t>
      </w:r>
      <w:r w:rsidRPr="000B75C5">
        <w:rPr>
          <w:rFonts w:hint="eastAsia"/>
        </w:rPr>
        <w:t>年</w:t>
      </w:r>
      <w:r w:rsidRPr="000B75C5">
        <w:rPr>
          <w:rFonts w:hint="eastAsia"/>
        </w:rPr>
        <w:t>11</w:t>
      </w:r>
      <w:r w:rsidRPr="000B75C5">
        <w:rPr>
          <w:rFonts w:hint="eastAsia"/>
        </w:rPr>
        <w:t>月</w:t>
      </w:r>
      <w:r w:rsidRPr="000B75C5">
        <w:rPr>
          <w:rFonts w:hint="eastAsia"/>
        </w:rPr>
        <w:t>7</w:t>
      </w:r>
      <w:r w:rsidRPr="000B75C5">
        <w:rPr>
          <w:rFonts w:hint="eastAsia"/>
        </w:rPr>
        <w:t>日发布</w:t>
      </w:r>
      <w:r>
        <w:rPr>
          <w:rFonts w:hint="eastAsia"/>
        </w:rPr>
        <w:t>、</w:t>
      </w:r>
      <w:r w:rsidRPr="000B75C5">
        <w:rPr>
          <w:rFonts w:hint="eastAsia"/>
        </w:rPr>
        <w:t>2017</w:t>
      </w:r>
      <w:r w:rsidRPr="000B75C5">
        <w:rPr>
          <w:rFonts w:hint="eastAsia"/>
        </w:rPr>
        <w:t>年</w:t>
      </w:r>
      <w:r w:rsidRPr="000B75C5">
        <w:rPr>
          <w:rFonts w:hint="eastAsia"/>
        </w:rPr>
        <w:t>6</w:t>
      </w:r>
      <w:r w:rsidRPr="000B75C5">
        <w:rPr>
          <w:rFonts w:hint="eastAsia"/>
        </w:rPr>
        <w:t>月</w:t>
      </w:r>
      <w:r w:rsidRPr="000B75C5">
        <w:rPr>
          <w:rFonts w:hint="eastAsia"/>
        </w:rPr>
        <w:t>1</w:t>
      </w:r>
      <w:r w:rsidRPr="000B75C5">
        <w:rPr>
          <w:rFonts w:hint="eastAsia"/>
        </w:rPr>
        <w:t>日正式实施的《中华人民共和国网络安全法》</w:t>
      </w:r>
      <w:r w:rsidR="0047265B">
        <w:rPr>
          <w:rFonts w:hint="eastAsia"/>
        </w:rPr>
        <w:t>。</w:t>
      </w:r>
    </w:p>
  </w:footnote>
  <w:footnote w:id="4">
    <w:p w14:paraId="5C1D743C" w14:textId="0D70DD80" w:rsidR="001252A6" w:rsidRDefault="001252A6">
      <w:pPr>
        <w:pStyle w:val="a7"/>
      </w:pPr>
      <w:r>
        <w:rPr>
          <w:rStyle w:val="a6"/>
        </w:rPr>
        <w:footnoteRef/>
      </w:r>
      <w:r>
        <w:t xml:space="preserve"> </w:t>
      </w:r>
      <w:r>
        <w:rPr>
          <w:rFonts w:hint="eastAsia"/>
        </w:rPr>
        <w:t>指数据合规中的三部重要法律，即《</w:t>
      </w:r>
      <w:r w:rsidR="0047265B" w:rsidRPr="000B75C5">
        <w:rPr>
          <w:rFonts w:hint="eastAsia"/>
        </w:rPr>
        <w:t>中华人民共和国</w:t>
      </w:r>
      <w:r>
        <w:rPr>
          <w:rFonts w:hint="eastAsia"/>
        </w:rPr>
        <w:t>网络安全法》《</w:t>
      </w:r>
      <w:r w:rsidR="0047265B" w:rsidRPr="000B75C5">
        <w:rPr>
          <w:rFonts w:hint="eastAsia"/>
        </w:rPr>
        <w:t>中华人民共和国</w:t>
      </w:r>
      <w:r>
        <w:rPr>
          <w:rFonts w:hint="eastAsia"/>
        </w:rPr>
        <w:t>数据安全法》《</w:t>
      </w:r>
      <w:r w:rsidR="0047265B" w:rsidRPr="000B75C5">
        <w:rPr>
          <w:rFonts w:hint="eastAsia"/>
        </w:rPr>
        <w:t>中华人民共和国</w:t>
      </w:r>
      <w:r>
        <w:rPr>
          <w:rFonts w:hint="eastAsia"/>
        </w:rPr>
        <w:t>个人信息保护法》</w:t>
      </w:r>
    </w:p>
  </w:footnote>
  <w:footnote w:id="5">
    <w:p w14:paraId="1AB4750D" w14:textId="0B6DBEE7" w:rsidR="00C640A0" w:rsidRDefault="00C640A0">
      <w:pPr>
        <w:pStyle w:val="a7"/>
      </w:pPr>
      <w:r>
        <w:rPr>
          <w:rStyle w:val="a6"/>
        </w:rPr>
        <w:footnoteRef/>
      </w:r>
      <w:r>
        <w:t xml:space="preserve"> </w:t>
      </w:r>
      <w:r>
        <w:rPr>
          <w:rFonts w:hint="eastAsia"/>
        </w:rPr>
        <w:t>指</w:t>
      </w:r>
      <w:r w:rsidRPr="00C640A0">
        <w:rPr>
          <w:rFonts w:hint="eastAsia"/>
        </w:rPr>
        <w:t>2021</w:t>
      </w:r>
      <w:r>
        <w:rPr>
          <w:rFonts w:hint="eastAsia"/>
        </w:rPr>
        <w:t>年</w:t>
      </w:r>
      <w:r>
        <w:rPr>
          <w:rFonts w:hint="eastAsia"/>
        </w:rPr>
        <w:t>6</w:t>
      </w:r>
      <w:r>
        <w:rPr>
          <w:rFonts w:hint="eastAsia"/>
        </w:rPr>
        <w:t>月</w:t>
      </w:r>
      <w:r w:rsidRPr="00C640A0">
        <w:rPr>
          <w:rFonts w:hint="eastAsia"/>
        </w:rPr>
        <w:t>10</w:t>
      </w:r>
      <w:r>
        <w:rPr>
          <w:rFonts w:hint="eastAsia"/>
        </w:rPr>
        <w:t>日</w:t>
      </w:r>
      <w:r w:rsidRPr="00C640A0">
        <w:rPr>
          <w:rFonts w:hint="eastAsia"/>
        </w:rPr>
        <w:t> </w:t>
      </w:r>
      <w:r w:rsidRPr="00C640A0">
        <w:rPr>
          <w:rFonts w:hint="eastAsia"/>
        </w:rPr>
        <w:t>发布</w:t>
      </w:r>
      <w:r>
        <w:rPr>
          <w:rFonts w:hint="eastAsia"/>
        </w:rPr>
        <w:t>、</w:t>
      </w:r>
      <w:r w:rsidRPr="00C640A0">
        <w:rPr>
          <w:rFonts w:hint="eastAsia"/>
        </w:rPr>
        <w:t> 2021</w:t>
      </w:r>
      <w:r>
        <w:rPr>
          <w:rFonts w:hint="eastAsia"/>
        </w:rPr>
        <w:t>年</w:t>
      </w:r>
      <w:r w:rsidRPr="00C640A0">
        <w:rPr>
          <w:rFonts w:hint="eastAsia"/>
        </w:rPr>
        <w:t>9</w:t>
      </w:r>
      <w:r>
        <w:rPr>
          <w:rFonts w:hint="eastAsia"/>
        </w:rPr>
        <w:t>月</w:t>
      </w:r>
      <w:r w:rsidRPr="00C640A0">
        <w:rPr>
          <w:rFonts w:hint="eastAsia"/>
        </w:rPr>
        <w:t>1</w:t>
      </w:r>
      <w:r>
        <w:rPr>
          <w:rFonts w:hint="eastAsia"/>
        </w:rPr>
        <w:t>日正式</w:t>
      </w:r>
      <w:r w:rsidRPr="00C640A0">
        <w:rPr>
          <w:rFonts w:hint="eastAsia"/>
        </w:rPr>
        <w:t>实施</w:t>
      </w:r>
      <w:r>
        <w:rPr>
          <w:rFonts w:hint="eastAsia"/>
        </w:rPr>
        <w:t>的《中华人民共和国数据安全法》</w:t>
      </w:r>
      <w:r w:rsidRPr="00C640A0">
        <w:rPr>
          <w:rFonts w:hint="eastAsia"/>
        </w:rPr>
        <w:t> </w:t>
      </w:r>
      <w:r w:rsidR="003851E7">
        <w:rPr>
          <w:rFonts w:hint="eastAsia"/>
        </w:rPr>
        <w:t>。</w:t>
      </w:r>
    </w:p>
  </w:footnote>
  <w:footnote w:id="6">
    <w:p w14:paraId="511A8A3B" w14:textId="4575517F" w:rsidR="00FB556D" w:rsidRDefault="00FB556D">
      <w:pPr>
        <w:pStyle w:val="a7"/>
      </w:pPr>
      <w:r>
        <w:rPr>
          <w:rStyle w:val="a6"/>
        </w:rPr>
        <w:footnoteRef/>
      </w:r>
      <w:r>
        <w:t xml:space="preserve"> </w:t>
      </w:r>
      <w:r>
        <w:rPr>
          <w:rFonts w:hint="eastAsia"/>
        </w:rPr>
        <w:t>指</w:t>
      </w:r>
      <w:r w:rsidR="003C7A3F" w:rsidRPr="003C7A3F">
        <w:rPr>
          <w:rFonts w:hint="eastAsia"/>
        </w:rPr>
        <w:t> 2020</w:t>
      </w:r>
      <w:r w:rsidR="003C7A3F">
        <w:rPr>
          <w:rFonts w:hint="eastAsia"/>
        </w:rPr>
        <w:t>年</w:t>
      </w:r>
      <w:r w:rsidR="003C7A3F" w:rsidRPr="003C7A3F">
        <w:rPr>
          <w:rFonts w:hint="eastAsia"/>
        </w:rPr>
        <w:t>12</w:t>
      </w:r>
      <w:r w:rsidR="003C7A3F">
        <w:rPr>
          <w:rFonts w:hint="eastAsia"/>
        </w:rPr>
        <w:t>月</w:t>
      </w:r>
      <w:r w:rsidR="003C7A3F" w:rsidRPr="003C7A3F">
        <w:rPr>
          <w:rFonts w:hint="eastAsia"/>
        </w:rPr>
        <w:t>29</w:t>
      </w:r>
      <w:r w:rsidR="003C7A3F">
        <w:rPr>
          <w:rFonts w:hint="eastAsia"/>
        </w:rPr>
        <w:t>日</w:t>
      </w:r>
      <w:r w:rsidR="003C7A3F" w:rsidRPr="003C7A3F">
        <w:rPr>
          <w:rFonts w:hint="eastAsia"/>
        </w:rPr>
        <w:t> </w:t>
      </w:r>
      <w:r w:rsidR="003C7A3F">
        <w:rPr>
          <w:rFonts w:hint="eastAsia"/>
        </w:rPr>
        <w:t>修正</w:t>
      </w:r>
      <w:r w:rsidR="003C7A3F" w:rsidRPr="003C7A3F">
        <w:rPr>
          <w:rFonts w:hint="eastAsia"/>
        </w:rPr>
        <w:t>发布</w:t>
      </w:r>
      <w:r w:rsidR="003C7A3F">
        <w:rPr>
          <w:rFonts w:hint="eastAsia"/>
        </w:rPr>
        <w:t>、</w:t>
      </w:r>
      <w:r w:rsidR="003C7A3F" w:rsidRPr="003C7A3F">
        <w:rPr>
          <w:rFonts w:hint="eastAsia"/>
        </w:rPr>
        <w:t> 2021</w:t>
      </w:r>
      <w:r w:rsidR="003C7A3F">
        <w:rPr>
          <w:rFonts w:hint="eastAsia"/>
        </w:rPr>
        <w:t>年</w:t>
      </w:r>
      <w:r w:rsidR="003C7A3F" w:rsidRPr="003C7A3F">
        <w:rPr>
          <w:rFonts w:hint="eastAsia"/>
        </w:rPr>
        <w:t>1</w:t>
      </w:r>
      <w:r w:rsidR="003C7A3F">
        <w:rPr>
          <w:rFonts w:hint="eastAsia"/>
        </w:rPr>
        <w:t>月</w:t>
      </w:r>
      <w:r w:rsidR="003C7A3F">
        <w:rPr>
          <w:rFonts w:hint="eastAsia"/>
        </w:rPr>
        <w:t>1</w:t>
      </w:r>
      <w:r w:rsidR="003C7A3F">
        <w:rPr>
          <w:rFonts w:hint="eastAsia"/>
        </w:rPr>
        <w:t>日正式</w:t>
      </w:r>
      <w:r>
        <w:rPr>
          <w:rFonts w:hint="eastAsia"/>
        </w:rPr>
        <w:t>实施的</w:t>
      </w:r>
      <w:r w:rsidRPr="00FB556D">
        <w:t>《最高人民法院关于审理侵害信息网络传播权民事纠纷案件适用法律若干问题的规定》</w:t>
      </w:r>
      <w:r w:rsidR="005A7DD4">
        <w:rPr>
          <w:rFonts w:hint="eastAsia"/>
        </w:rPr>
        <w:t>。</w:t>
      </w:r>
    </w:p>
  </w:footnote>
  <w:footnote w:id="7">
    <w:p w14:paraId="51F07F54" w14:textId="3480D44C" w:rsidR="0014099D" w:rsidRPr="0014099D" w:rsidRDefault="0014099D">
      <w:pPr>
        <w:pStyle w:val="a7"/>
      </w:pPr>
      <w:r>
        <w:rPr>
          <w:rStyle w:val="a6"/>
        </w:rPr>
        <w:footnoteRef/>
      </w:r>
      <w:r>
        <w:t xml:space="preserve"> </w:t>
      </w:r>
      <w:r>
        <w:rPr>
          <w:rFonts w:hint="eastAsia"/>
        </w:rPr>
        <w:t>案例来源：</w:t>
      </w:r>
      <w:r>
        <w:t xml:space="preserve"> </w:t>
      </w:r>
      <w:hyperlink r:id="rId1" w:history="1">
        <w:r w:rsidRPr="00462626">
          <w:rPr>
            <w:rStyle w:val="a5"/>
          </w:rPr>
          <w:t>https://www.12377.cn/jsal/2023/c0277510_web.html</w:t>
        </w:r>
      </w:hyperlink>
      <w:r>
        <w:rPr>
          <w:rFonts w:hint="eastAsia"/>
        </w:rPr>
        <w:t xml:space="preserve"> </w:t>
      </w:r>
      <w:r w:rsidRPr="0014099D">
        <w:rPr>
          <w:rFonts w:hint="eastAsia"/>
        </w:rPr>
        <w:t>《广州互联网法院发布个人信息保护典型案例》</w:t>
      </w:r>
      <w:r>
        <w:rPr>
          <w:rFonts w:hint="eastAsia"/>
        </w:rPr>
        <w:t>（</w:t>
      </w:r>
      <w:r w:rsidRPr="0014099D">
        <w:rPr>
          <w:rFonts w:hint="eastAsia"/>
        </w:rPr>
        <w:t>中央网信办（国家互联网信息办公室）违法和不良信息举报中心</w:t>
      </w:r>
      <w:r>
        <w:rPr>
          <w:rFonts w:hint="eastAsia"/>
        </w:rPr>
        <w:t>网站刊登）</w:t>
      </w:r>
    </w:p>
  </w:footnote>
  <w:footnote w:id="8">
    <w:p w14:paraId="5FD7639F" w14:textId="55A11127" w:rsidR="0029093F" w:rsidRDefault="0029093F">
      <w:pPr>
        <w:pStyle w:val="a7"/>
      </w:pPr>
      <w:r>
        <w:rPr>
          <w:rStyle w:val="a6"/>
        </w:rPr>
        <w:footnoteRef/>
      </w:r>
      <w:r>
        <w:t xml:space="preserve"> </w:t>
      </w:r>
      <w:r>
        <w:rPr>
          <w:rFonts w:hint="eastAsia"/>
        </w:rPr>
        <w:t>指</w:t>
      </w:r>
      <w:r w:rsidRPr="0029093F">
        <w:rPr>
          <w:rFonts w:hint="eastAsia"/>
        </w:rPr>
        <w:t>2019</w:t>
      </w:r>
      <w:r w:rsidRPr="0029093F">
        <w:rPr>
          <w:rFonts w:hint="eastAsia"/>
        </w:rPr>
        <w:t>年</w:t>
      </w:r>
      <w:r w:rsidRPr="0029093F">
        <w:rPr>
          <w:rFonts w:hint="eastAsia"/>
        </w:rPr>
        <w:t>10</w:t>
      </w:r>
      <w:r w:rsidRPr="0029093F">
        <w:rPr>
          <w:rFonts w:hint="eastAsia"/>
        </w:rPr>
        <w:t>月</w:t>
      </w:r>
      <w:r w:rsidRPr="0029093F">
        <w:rPr>
          <w:rFonts w:hint="eastAsia"/>
        </w:rPr>
        <w:t>21</w:t>
      </w:r>
      <w:r w:rsidRPr="0029093F">
        <w:rPr>
          <w:rFonts w:hint="eastAsia"/>
        </w:rPr>
        <w:t>日发布，</w:t>
      </w:r>
      <w:r w:rsidRPr="0029093F">
        <w:rPr>
          <w:rFonts w:hint="eastAsia"/>
        </w:rPr>
        <w:t>2019</w:t>
      </w:r>
      <w:r w:rsidRPr="0029093F">
        <w:rPr>
          <w:rFonts w:hint="eastAsia"/>
        </w:rPr>
        <w:t>年</w:t>
      </w:r>
      <w:r w:rsidRPr="0029093F">
        <w:rPr>
          <w:rFonts w:hint="eastAsia"/>
        </w:rPr>
        <w:t>11</w:t>
      </w:r>
      <w:r w:rsidRPr="0029093F">
        <w:rPr>
          <w:rFonts w:hint="eastAsia"/>
        </w:rPr>
        <w:t>月</w:t>
      </w:r>
      <w:r w:rsidRPr="0029093F">
        <w:rPr>
          <w:rFonts w:hint="eastAsia"/>
        </w:rPr>
        <w:t>1</w:t>
      </w:r>
      <w:r w:rsidRPr="0029093F">
        <w:rPr>
          <w:rFonts w:hint="eastAsia"/>
        </w:rPr>
        <w:t>日正式实施的</w:t>
      </w:r>
      <w:r w:rsidRPr="0029093F">
        <w:t>《最高人民法院</w:t>
      </w:r>
      <w:r w:rsidRPr="0029093F">
        <w:t xml:space="preserve"> </w:t>
      </w:r>
      <w:r w:rsidRPr="0029093F">
        <w:t>最高人民检察院关于办理非法利用信息网络、帮助信息网络犯罪活动等刑事案件适用法律若干问题的解释》</w:t>
      </w:r>
      <w:r w:rsidR="0000203D">
        <w:rPr>
          <w:rFonts w:hint="eastAsia"/>
        </w:rPr>
        <w:t>。</w:t>
      </w:r>
    </w:p>
  </w:footnote>
  <w:footnote w:id="9">
    <w:p w14:paraId="7C889191" w14:textId="55070FEC" w:rsidR="00A541F6" w:rsidRDefault="00A541F6">
      <w:pPr>
        <w:pStyle w:val="a7"/>
      </w:pPr>
      <w:r>
        <w:rPr>
          <w:rStyle w:val="a6"/>
        </w:rPr>
        <w:footnoteRef/>
      </w:r>
      <w:r>
        <w:t xml:space="preserve"> </w:t>
      </w:r>
      <w:r>
        <w:rPr>
          <w:rFonts w:hint="eastAsia"/>
        </w:rPr>
        <w:t>指《信息安全技术</w:t>
      </w:r>
      <w:r>
        <w:rPr>
          <w:rFonts w:hint="eastAsia"/>
        </w:rPr>
        <w:t xml:space="preserve"> </w:t>
      </w:r>
      <w:r w:rsidRPr="00A541F6">
        <w:rPr>
          <w:rFonts w:hint="eastAsia"/>
        </w:rPr>
        <w:t>个人信息去标识化指南</w:t>
      </w:r>
      <w:r>
        <w:rPr>
          <w:rFonts w:hint="eastAsia"/>
        </w:rPr>
        <w:t>》（</w:t>
      </w:r>
      <w:r w:rsidRPr="00A541F6">
        <w:rPr>
          <w:rFonts w:hint="eastAsia"/>
        </w:rPr>
        <w:t>GB</w:t>
      </w:r>
      <w:r>
        <w:rPr>
          <w:rFonts w:hint="eastAsia"/>
        </w:rPr>
        <w:t>/</w:t>
      </w:r>
      <w:r w:rsidRPr="00A541F6">
        <w:rPr>
          <w:rFonts w:hint="eastAsia"/>
        </w:rPr>
        <w:t>T 37964-2019</w:t>
      </w:r>
      <w:r>
        <w:rPr>
          <w:rFonts w:hint="eastAsia"/>
        </w:rPr>
        <w:t>）</w:t>
      </w:r>
      <w:r w:rsidR="005A330B">
        <w:rPr>
          <w:rFonts w:hint="eastAsia"/>
        </w:rPr>
        <w:t>。</w:t>
      </w:r>
    </w:p>
  </w:footnote>
  <w:footnote w:id="10">
    <w:p w14:paraId="09BA42C5" w14:textId="5B6BC46E" w:rsidR="00A541F6" w:rsidRDefault="00A541F6">
      <w:pPr>
        <w:pStyle w:val="a7"/>
      </w:pPr>
      <w:r>
        <w:rPr>
          <w:rStyle w:val="a6"/>
        </w:rPr>
        <w:footnoteRef/>
      </w:r>
      <w:r>
        <w:t xml:space="preserve"> </w:t>
      </w:r>
      <w:r>
        <w:rPr>
          <w:rFonts w:hint="eastAsia"/>
        </w:rPr>
        <w:t>指《信息安全技术</w:t>
      </w:r>
      <w:r w:rsidRPr="00A541F6">
        <w:rPr>
          <w:rFonts w:hint="eastAsia"/>
        </w:rPr>
        <w:t>个人信息去标识化评估效果指南</w:t>
      </w:r>
      <w:r>
        <w:rPr>
          <w:rFonts w:hint="eastAsia"/>
        </w:rPr>
        <w:t>》（</w:t>
      </w:r>
      <w:r w:rsidRPr="00A541F6">
        <w:rPr>
          <w:rFonts w:hint="eastAsia"/>
        </w:rPr>
        <w:t>GB</w:t>
      </w:r>
      <w:r>
        <w:rPr>
          <w:rFonts w:hint="eastAsia"/>
        </w:rPr>
        <w:t>/</w:t>
      </w:r>
      <w:r w:rsidRPr="00A541F6">
        <w:rPr>
          <w:rFonts w:hint="eastAsia"/>
        </w:rPr>
        <w:t>T</w:t>
      </w:r>
      <w:r>
        <w:rPr>
          <w:rFonts w:hint="eastAsia"/>
        </w:rPr>
        <w:t xml:space="preserve"> </w:t>
      </w:r>
      <w:r w:rsidRPr="00A541F6">
        <w:rPr>
          <w:rFonts w:hint="eastAsia"/>
        </w:rPr>
        <w:t>42460</w:t>
      </w:r>
      <w:r>
        <w:rPr>
          <w:rFonts w:hint="eastAsia"/>
        </w:rPr>
        <w:t>-2023</w:t>
      </w:r>
      <w:r>
        <w:rPr>
          <w:rFonts w:hint="eastAsia"/>
        </w:rPr>
        <w:t>）</w:t>
      </w:r>
      <w:r w:rsidR="005A330B">
        <w:rPr>
          <w:rFonts w:hint="eastAsia"/>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C720A" w14:textId="77777777" w:rsidR="007C0B17" w:rsidRDefault="00000000">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C7E27"/>
    <w:multiLevelType w:val="hybridMultilevel"/>
    <w:tmpl w:val="D83026FC"/>
    <w:lvl w:ilvl="0" w:tplc="0C26718C">
      <w:start w:val="1"/>
      <w:numFmt w:val="bullet"/>
      <w:lvlText w:val="●"/>
      <w:lvlJc w:val="left"/>
      <w:pPr>
        <w:ind w:left="720" w:hanging="360"/>
      </w:pPr>
    </w:lvl>
    <w:lvl w:ilvl="1" w:tplc="A2645660">
      <w:start w:val="1"/>
      <w:numFmt w:val="bullet"/>
      <w:lvlText w:val="○"/>
      <w:lvlJc w:val="left"/>
      <w:pPr>
        <w:ind w:left="1440" w:hanging="360"/>
      </w:pPr>
    </w:lvl>
    <w:lvl w:ilvl="2" w:tplc="3924754C">
      <w:start w:val="1"/>
      <w:numFmt w:val="bullet"/>
      <w:lvlText w:val="■"/>
      <w:lvlJc w:val="left"/>
      <w:pPr>
        <w:ind w:left="2160" w:hanging="360"/>
      </w:pPr>
    </w:lvl>
    <w:lvl w:ilvl="3" w:tplc="85DA9BB0">
      <w:start w:val="1"/>
      <w:numFmt w:val="bullet"/>
      <w:lvlText w:val="●"/>
      <w:lvlJc w:val="left"/>
      <w:pPr>
        <w:ind w:left="2880" w:hanging="360"/>
      </w:pPr>
    </w:lvl>
    <w:lvl w:ilvl="4" w:tplc="53AE9C32">
      <w:start w:val="1"/>
      <w:numFmt w:val="bullet"/>
      <w:lvlText w:val="○"/>
      <w:lvlJc w:val="left"/>
      <w:pPr>
        <w:ind w:left="3600" w:hanging="360"/>
      </w:pPr>
    </w:lvl>
    <w:lvl w:ilvl="5" w:tplc="C64A9CF4">
      <w:start w:val="1"/>
      <w:numFmt w:val="bullet"/>
      <w:lvlText w:val="■"/>
      <w:lvlJc w:val="left"/>
      <w:pPr>
        <w:ind w:left="4320" w:hanging="360"/>
      </w:pPr>
    </w:lvl>
    <w:lvl w:ilvl="6" w:tplc="A38A7422">
      <w:start w:val="1"/>
      <w:numFmt w:val="bullet"/>
      <w:lvlText w:val="●"/>
      <w:lvlJc w:val="left"/>
      <w:pPr>
        <w:ind w:left="5040" w:hanging="360"/>
      </w:pPr>
    </w:lvl>
    <w:lvl w:ilvl="7" w:tplc="AF889E96">
      <w:start w:val="1"/>
      <w:numFmt w:val="bullet"/>
      <w:lvlText w:val="●"/>
      <w:lvlJc w:val="left"/>
      <w:pPr>
        <w:ind w:left="5760" w:hanging="360"/>
      </w:pPr>
    </w:lvl>
    <w:lvl w:ilvl="8" w:tplc="4A029DD0">
      <w:start w:val="1"/>
      <w:numFmt w:val="bullet"/>
      <w:lvlText w:val="●"/>
      <w:lvlJc w:val="left"/>
      <w:pPr>
        <w:ind w:left="6480" w:hanging="360"/>
      </w:pPr>
    </w:lvl>
  </w:abstractNum>
  <w:abstractNum w:abstractNumId="1" w15:restartNumberingAfterBreak="0">
    <w:nsid w:val="0D983137"/>
    <w:multiLevelType w:val="hybridMultilevel"/>
    <w:tmpl w:val="A7004E74"/>
    <w:lvl w:ilvl="0" w:tplc="0409000B">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 w15:restartNumberingAfterBreak="0">
    <w:nsid w:val="14541221"/>
    <w:multiLevelType w:val="hybridMultilevel"/>
    <w:tmpl w:val="5B52ABF8"/>
    <w:lvl w:ilvl="0" w:tplc="6360F478">
      <w:start w:val="1"/>
      <w:numFmt w:val="japaneseCounting"/>
      <w:lvlText w:val="%1、"/>
      <w:lvlJc w:val="left"/>
      <w:pPr>
        <w:ind w:left="480" w:hanging="480"/>
      </w:pPr>
      <w:rPr>
        <w:rFonts w:cs="微软雅黑"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15:restartNumberingAfterBreak="0">
    <w:nsid w:val="17710BF9"/>
    <w:multiLevelType w:val="hybridMultilevel"/>
    <w:tmpl w:val="3486423E"/>
    <w:lvl w:ilvl="0" w:tplc="0409000B">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 w15:restartNumberingAfterBreak="0">
    <w:nsid w:val="2FFE6490"/>
    <w:multiLevelType w:val="multilevel"/>
    <w:tmpl w:val="8B92EB00"/>
    <w:lvl w:ilvl="0">
      <w:start w:val="2"/>
      <w:numFmt w:val="decimal"/>
      <w:lvlText w:val="%1"/>
      <w:lvlJc w:val="left"/>
      <w:pPr>
        <w:ind w:left="600" w:hanging="600"/>
      </w:pPr>
      <w:rPr>
        <w:rFonts w:cs="微软雅黑" w:hint="default"/>
      </w:rPr>
    </w:lvl>
    <w:lvl w:ilvl="1">
      <w:start w:val="3"/>
      <w:numFmt w:val="decimal"/>
      <w:lvlText w:val="%1.%2"/>
      <w:lvlJc w:val="left"/>
      <w:pPr>
        <w:ind w:left="600" w:hanging="600"/>
      </w:pPr>
      <w:rPr>
        <w:rFonts w:cs="微软雅黑" w:hint="default"/>
      </w:rPr>
    </w:lvl>
    <w:lvl w:ilvl="2">
      <w:start w:val="3"/>
      <w:numFmt w:val="decimal"/>
      <w:lvlText w:val="%1.%2.%3"/>
      <w:lvlJc w:val="left"/>
      <w:pPr>
        <w:ind w:left="720" w:hanging="720"/>
      </w:pPr>
      <w:rPr>
        <w:rFonts w:cs="微软雅黑" w:hint="default"/>
      </w:rPr>
    </w:lvl>
    <w:lvl w:ilvl="3">
      <w:start w:val="1"/>
      <w:numFmt w:val="decimal"/>
      <w:lvlText w:val="%1.%2.%3.%4"/>
      <w:lvlJc w:val="left"/>
      <w:pPr>
        <w:ind w:left="1080" w:hanging="1080"/>
      </w:pPr>
      <w:rPr>
        <w:rFonts w:cs="微软雅黑" w:hint="default"/>
      </w:rPr>
    </w:lvl>
    <w:lvl w:ilvl="4">
      <w:start w:val="1"/>
      <w:numFmt w:val="decimal"/>
      <w:lvlText w:val="%1.%2.%3.%4.%5"/>
      <w:lvlJc w:val="left"/>
      <w:pPr>
        <w:ind w:left="1080" w:hanging="1080"/>
      </w:pPr>
      <w:rPr>
        <w:rFonts w:cs="微软雅黑" w:hint="default"/>
      </w:rPr>
    </w:lvl>
    <w:lvl w:ilvl="5">
      <w:start w:val="1"/>
      <w:numFmt w:val="decimal"/>
      <w:lvlText w:val="%1.%2.%3.%4.%5.%6"/>
      <w:lvlJc w:val="left"/>
      <w:pPr>
        <w:ind w:left="1440" w:hanging="1440"/>
      </w:pPr>
      <w:rPr>
        <w:rFonts w:cs="微软雅黑" w:hint="default"/>
      </w:rPr>
    </w:lvl>
    <w:lvl w:ilvl="6">
      <w:start w:val="1"/>
      <w:numFmt w:val="decimal"/>
      <w:lvlText w:val="%1.%2.%3.%4.%5.%6.%7"/>
      <w:lvlJc w:val="left"/>
      <w:pPr>
        <w:ind w:left="1800" w:hanging="1800"/>
      </w:pPr>
      <w:rPr>
        <w:rFonts w:cs="微软雅黑" w:hint="default"/>
      </w:rPr>
    </w:lvl>
    <w:lvl w:ilvl="7">
      <w:start w:val="1"/>
      <w:numFmt w:val="decimal"/>
      <w:lvlText w:val="%1.%2.%3.%4.%5.%6.%7.%8"/>
      <w:lvlJc w:val="left"/>
      <w:pPr>
        <w:ind w:left="1800" w:hanging="1800"/>
      </w:pPr>
      <w:rPr>
        <w:rFonts w:cs="微软雅黑" w:hint="default"/>
      </w:rPr>
    </w:lvl>
    <w:lvl w:ilvl="8">
      <w:start w:val="1"/>
      <w:numFmt w:val="decimal"/>
      <w:lvlText w:val="%1.%2.%3.%4.%5.%6.%7.%8.%9"/>
      <w:lvlJc w:val="left"/>
      <w:pPr>
        <w:ind w:left="2160" w:hanging="2160"/>
      </w:pPr>
      <w:rPr>
        <w:rFonts w:cs="微软雅黑" w:hint="default"/>
      </w:rPr>
    </w:lvl>
  </w:abstractNum>
  <w:abstractNum w:abstractNumId="5" w15:restartNumberingAfterBreak="0">
    <w:nsid w:val="397A2E30"/>
    <w:multiLevelType w:val="multilevel"/>
    <w:tmpl w:val="3CD66180"/>
    <w:lvl w:ilvl="0">
      <w:start w:val="2"/>
      <w:numFmt w:val="decimal"/>
      <w:lvlText w:val="%1"/>
      <w:lvlJc w:val="left"/>
      <w:pPr>
        <w:ind w:left="405" w:hanging="405"/>
      </w:pPr>
      <w:rPr>
        <w:rFonts w:cs="微软雅黑" w:hint="default"/>
        <w:b/>
      </w:rPr>
    </w:lvl>
    <w:lvl w:ilvl="1">
      <w:start w:val="4"/>
      <w:numFmt w:val="decimal"/>
      <w:lvlText w:val="%1.%2"/>
      <w:lvlJc w:val="left"/>
      <w:pPr>
        <w:ind w:left="405" w:hanging="405"/>
      </w:pPr>
      <w:rPr>
        <w:rFonts w:cs="微软雅黑" w:hint="default"/>
        <w:b/>
      </w:rPr>
    </w:lvl>
    <w:lvl w:ilvl="2">
      <w:start w:val="1"/>
      <w:numFmt w:val="decimal"/>
      <w:lvlText w:val="%1.%2.%3"/>
      <w:lvlJc w:val="left"/>
      <w:pPr>
        <w:ind w:left="720" w:hanging="720"/>
      </w:pPr>
      <w:rPr>
        <w:rFonts w:cs="微软雅黑" w:hint="default"/>
        <w:b/>
      </w:rPr>
    </w:lvl>
    <w:lvl w:ilvl="3">
      <w:start w:val="1"/>
      <w:numFmt w:val="decimal"/>
      <w:lvlText w:val="%1.%2.%3.%4"/>
      <w:lvlJc w:val="left"/>
      <w:pPr>
        <w:ind w:left="1080" w:hanging="1080"/>
      </w:pPr>
      <w:rPr>
        <w:rFonts w:cs="微软雅黑" w:hint="default"/>
        <w:b/>
      </w:rPr>
    </w:lvl>
    <w:lvl w:ilvl="4">
      <w:start w:val="1"/>
      <w:numFmt w:val="decimal"/>
      <w:lvlText w:val="%1.%2.%3.%4.%5"/>
      <w:lvlJc w:val="left"/>
      <w:pPr>
        <w:ind w:left="1080" w:hanging="1080"/>
      </w:pPr>
      <w:rPr>
        <w:rFonts w:cs="微软雅黑" w:hint="default"/>
        <w:b/>
      </w:rPr>
    </w:lvl>
    <w:lvl w:ilvl="5">
      <w:start w:val="1"/>
      <w:numFmt w:val="decimal"/>
      <w:lvlText w:val="%1.%2.%3.%4.%5.%6"/>
      <w:lvlJc w:val="left"/>
      <w:pPr>
        <w:ind w:left="1440" w:hanging="1440"/>
      </w:pPr>
      <w:rPr>
        <w:rFonts w:cs="微软雅黑" w:hint="default"/>
        <w:b/>
      </w:rPr>
    </w:lvl>
    <w:lvl w:ilvl="6">
      <w:start w:val="1"/>
      <w:numFmt w:val="decimal"/>
      <w:lvlText w:val="%1.%2.%3.%4.%5.%6.%7"/>
      <w:lvlJc w:val="left"/>
      <w:pPr>
        <w:ind w:left="1800" w:hanging="1800"/>
      </w:pPr>
      <w:rPr>
        <w:rFonts w:cs="微软雅黑" w:hint="default"/>
        <w:b/>
      </w:rPr>
    </w:lvl>
    <w:lvl w:ilvl="7">
      <w:start w:val="1"/>
      <w:numFmt w:val="decimal"/>
      <w:lvlText w:val="%1.%2.%3.%4.%5.%6.%7.%8"/>
      <w:lvlJc w:val="left"/>
      <w:pPr>
        <w:ind w:left="1800" w:hanging="1800"/>
      </w:pPr>
      <w:rPr>
        <w:rFonts w:cs="微软雅黑" w:hint="default"/>
        <w:b/>
      </w:rPr>
    </w:lvl>
    <w:lvl w:ilvl="8">
      <w:start w:val="1"/>
      <w:numFmt w:val="decimal"/>
      <w:lvlText w:val="%1.%2.%3.%4.%5.%6.%7.%8.%9"/>
      <w:lvlJc w:val="left"/>
      <w:pPr>
        <w:ind w:left="2160" w:hanging="2160"/>
      </w:pPr>
      <w:rPr>
        <w:rFonts w:cs="微软雅黑" w:hint="default"/>
        <w:b/>
      </w:rPr>
    </w:lvl>
  </w:abstractNum>
  <w:abstractNum w:abstractNumId="6" w15:restartNumberingAfterBreak="0">
    <w:nsid w:val="45A81035"/>
    <w:multiLevelType w:val="hybridMultilevel"/>
    <w:tmpl w:val="C7DCE454"/>
    <w:lvl w:ilvl="0" w:tplc="17FEC83E">
      <w:start w:val="1"/>
      <w:numFmt w:val="decimal"/>
      <w:lvlText w:val="●"/>
      <w:lvlJc w:val="left"/>
      <w:pPr>
        <w:spacing w:before="100" w:after="100"/>
        <w:ind w:left="0" w:hanging="200"/>
      </w:pPr>
    </w:lvl>
    <w:lvl w:ilvl="1" w:tplc="B1327190">
      <w:start w:val="1"/>
      <w:numFmt w:val="decimal"/>
      <w:lvlText w:val="●"/>
      <w:lvlJc w:val="left"/>
      <w:pPr>
        <w:spacing w:before="100" w:after="100"/>
        <w:ind w:left="350" w:hanging="200"/>
      </w:pPr>
    </w:lvl>
    <w:lvl w:ilvl="2" w:tplc="3E06BCF8">
      <w:start w:val="1"/>
      <w:numFmt w:val="decimal"/>
      <w:lvlText w:val="●"/>
      <w:lvlJc w:val="left"/>
      <w:pPr>
        <w:spacing w:before="100" w:after="100"/>
        <w:ind w:left="700" w:hanging="200"/>
      </w:pPr>
    </w:lvl>
    <w:lvl w:ilvl="3" w:tplc="F2623232">
      <w:start w:val="1"/>
      <w:numFmt w:val="decimal"/>
      <w:lvlText w:val="●"/>
      <w:lvlJc w:val="left"/>
      <w:pPr>
        <w:spacing w:before="100" w:after="100"/>
        <w:ind w:left="1050" w:hanging="200"/>
      </w:pPr>
    </w:lvl>
    <w:lvl w:ilvl="4" w:tplc="25A20B78">
      <w:start w:val="1"/>
      <w:numFmt w:val="decimal"/>
      <w:lvlText w:val="●"/>
      <w:lvlJc w:val="left"/>
      <w:pPr>
        <w:spacing w:before="100" w:after="100"/>
        <w:ind w:left="1400" w:hanging="200"/>
      </w:pPr>
    </w:lvl>
    <w:lvl w:ilvl="5" w:tplc="55A4FEC8">
      <w:start w:val="1"/>
      <w:numFmt w:val="decimal"/>
      <w:lvlText w:val="●"/>
      <w:lvlJc w:val="left"/>
      <w:pPr>
        <w:spacing w:before="100" w:after="100"/>
        <w:ind w:left="1750" w:hanging="200"/>
      </w:pPr>
    </w:lvl>
    <w:lvl w:ilvl="6" w:tplc="FA2AAB5C">
      <w:start w:val="1"/>
      <w:numFmt w:val="decimal"/>
      <w:lvlText w:val="●"/>
      <w:lvlJc w:val="left"/>
      <w:pPr>
        <w:spacing w:before="100" w:after="100"/>
        <w:ind w:left="2100" w:hanging="200"/>
      </w:pPr>
    </w:lvl>
    <w:lvl w:ilvl="7" w:tplc="947836CC">
      <w:start w:val="1"/>
      <w:numFmt w:val="decimal"/>
      <w:lvlText w:val="●"/>
      <w:lvlJc w:val="left"/>
      <w:pPr>
        <w:spacing w:before="100" w:after="100"/>
        <w:ind w:left="2450" w:hanging="200"/>
      </w:pPr>
    </w:lvl>
    <w:lvl w:ilvl="8" w:tplc="A35A4184">
      <w:start w:val="1"/>
      <w:numFmt w:val="decimal"/>
      <w:lvlText w:val="●"/>
      <w:lvlJc w:val="left"/>
      <w:pPr>
        <w:spacing w:before="100" w:after="100"/>
        <w:ind w:left="2800" w:hanging="200"/>
      </w:pPr>
    </w:lvl>
  </w:abstractNum>
  <w:abstractNum w:abstractNumId="7" w15:restartNumberingAfterBreak="0">
    <w:nsid w:val="4F2A4216"/>
    <w:multiLevelType w:val="multilevel"/>
    <w:tmpl w:val="3AA662DE"/>
    <w:lvl w:ilvl="0">
      <w:start w:val="1"/>
      <w:numFmt w:val="decimal"/>
      <w:lvlText w:val="%1."/>
      <w:lvlJc w:val="left"/>
      <w:pPr>
        <w:ind w:left="360" w:hanging="360"/>
      </w:pPr>
      <w:rPr>
        <w:rFonts w:cs="微软雅黑" w:hint="default"/>
      </w:rPr>
    </w:lvl>
    <w:lvl w:ilvl="1">
      <w:start w:val="2"/>
      <w:numFmt w:val="decimal"/>
      <w:isLgl/>
      <w:lvlText w:val="%1.%2"/>
      <w:lvlJc w:val="left"/>
      <w:pPr>
        <w:ind w:left="360" w:hanging="360"/>
      </w:pPr>
      <w:rPr>
        <w:rFonts w:cs="微软雅黑" w:hint="default"/>
      </w:rPr>
    </w:lvl>
    <w:lvl w:ilvl="2">
      <w:start w:val="1"/>
      <w:numFmt w:val="decimal"/>
      <w:isLgl/>
      <w:lvlText w:val="%1.%2.%3"/>
      <w:lvlJc w:val="left"/>
      <w:pPr>
        <w:ind w:left="720" w:hanging="720"/>
      </w:pPr>
      <w:rPr>
        <w:rFonts w:cs="微软雅黑" w:hint="default"/>
      </w:rPr>
    </w:lvl>
    <w:lvl w:ilvl="3">
      <w:start w:val="1"/>
      <w:numFmt w:val="decimal"/>
      <w:isLgl/>
      <w:lvlText w:val="%1.%2.%3.%4"/>
      <w:lvlJc w:val="left"/>
      <w:pPr>
        <w:ind w:left="1080" w:hanging="1080"/>
      </w:pPr>
      <w:rPr>
        <w:rFonts w:cs="微软雅黑" w:hint="default"/>
      </w:rPr>
    </w:lvl>
    <w:lvl w:ilvl="4">
      <w:start w:val="1"/>
      <w:numFmt w:val="decimal"/>
      <w:isLgl/>
      <w:lvlText w:val="%1.%2.%3.%4.%5"/>
      <w:lvlJc w:val="left"/>
      <w:pPr>
        <w:ind w:left="1080" w:hanging="1080"/>
      </w:pPr>
      <w:rPr>
        <w:rFonts w:cs="微软雅黑" w:hint="default"/>
      </w:rPr>
    </w:lvl>
    <w:lvl w:ilvl="5">
      <w:start w:val="1"/>
      <w:numFmt w:val="decimal"/>
      <w:isLgl/>
      <w:lvlText w:val="%1.%2.%3.%4.%5.%6"/>
      <w:lvlJc w:val="left"/>
      <w:pPr>
        <w:ind w:left="1440" w:hanging="1440"/>
      </w:pPr>
      <w:rPr>
        <w:rFonts w:cs="微软雅黑" w:hint="default"/>
      </w:rPr>
    </w:lvl>
    <w:lvl w:ilvl="6">
      <w:start w:val="1"/>
      <w:numFmt w:val="decimal"/>
      <w:isLgl/>
      <w:lvlText w:val="%1.%2.%3.%4.%5.%6.%7"/>
      <w:lvlJc w:val="left"/>
      <w:pPr>
        <w:ind w:left="1800" w:hanging="1800"/>
      </w:pPr>
      <w:rPr>
        <w:rFonts w:cs="微软雅黑" w:hint="default"/>
      </w:rPr>
    </w:lvl>
    <w:lvl w:ilvl="7">
      <w:start w:val="1"/>
      <w:numFmt w:val="decimal"/>
      <w:isLgl/>
      <w:lvlText w:val="%1.%2.%3.%4.%5.%6.%7.%8"/>
      <w:lvlJc w:val="left"/>
      <w:pPr>
        <w:ind w:left="1800" w:hanging="1800"/>
      </w:pPr>
      <w:rPr>
        <w:rFonts w:cs="微软雅黑" w:hint="default"/>
      </w:rPr>
    </w:lvl>
    <w:lvl w:ilvl="8">
      <w:start w:val="1"/>
      <w:numFmt w:val="decimal"/>
      <w:isLgl/>
      <w:lvlText w:val="%1.%2.%3.%4.%5.%6.%7.%8.%9"/>
      <w:lvlJc w:val="left"/>
      <w:pPr>
        <w:ind w:left="2160" w:hanging="2160"/>
      </w:pPr>
      <w:rPr>
        <w:rFonts w:cs="微软雅黑" w:hint="default"/>
      </w:rPr>
    </w:lvl>
  </w:abstractNum>
  <w:num w:numId="1" w16cid:durableId="1532644547">
    <w:abstractNumId w:val="0"/>
  </w:num>
  <w:num w:numId="2" w16cid:durableId="1723940465">
    <w:abstractNumId w:val="6"/>
  </w:num>
  <w:num w:numId="3" w16cid:durableId="277226332">
    <w:abstractNumId w:val="2"/>
  </w:num>
  <w:num w:numId="4" w16cid:durableId="1108816175">
    <w:abstractNumId w:val="7"/>
  </w:num>
  <w:num w:numId="5" w16cid:durableId="232355964">
    <w:abstractNumId w:val="4"/>
  </w:num>
  <w:num w:numId="6" w16cid:durableId="1676958608">
    <w:abstractNumId w:val="5"/>
  </w:num>
  <w:num w:numId="7" w16cid:durableId="1305895535">
    <w:abstractNumId w:val="1"/>
  </w:num>
  <w:num w:numId="8" w16cid:durableId="806241951">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randway">
    <w15:presenceInfo w15:providerId="None" w15:userId="Grandwa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C37"/>
    <w:rsid w:val="0000203D"/>
    <w:rsid w:val="00070501"/>
    <w:rsid w:val="00073D78"/>
    <w:rsid w:val="00080C3F"/>
    <w:rsid w:val="000911F1"/>
    <w:rsid w:val="00095007"/>
    <w:rsid w:val="000B75C5"/>
    <w:rsid w:val="00117AE4"/>
    <w:rsid w:val="001252A6"/>
    <w:rsid w:val="0014099D"/>
    <w:rsid w:val="001474F2"/>
    <w:rsid w:val="00164780"/>
    <w:rsid w:val="00192FCB"/>
    <w:rsid w:val="00193557"/>
    <w:rsid w:val="001A6B99"/>
    <w:rsid w:val="002712E7"/>
    <w:rsid w:val="002871DD"/>
    <w:rsid w:val="0029093F"/>
    <w:rsid w:val="00294A6B"/>
    <w:rsid w:val="002B20C4"/>
    <w:rsid w:val="002B63C2"/>
    <w:rsid w:val="002D6C2D"/>
    <w:rsid w:val="002F4C7C"/>
    <w:rsid w:val="003213C8"/>
    <w:rsid w:val="00363385"/>
    <w:rsid w:val="003851E7"/>
    <w:rsid w:val="003C7A3F"/>
    <w:rsid w:val="003F5924"/>
    <w:rsid w:val="003F643F"/>
    <w:rsid w:val="00417CB3"/>
    <w:rsid w:val="0047265B"/>
    <w:rsid w:val="00475BA1"/>
    <w:rsid w:val="00480CD4"/>
    <w:rsid w:val="005165AF"/>
    <w:rsid w:val="00522008"/>
    <w:rsid w:val="00526641"/>
    <w:rsid w:val="005441E9"/>
    <w:rsid w:val="00557A6E"/>
    <w:rsid w:val="00562391"/>
    <w:rsid w:val="005726FF"/>
    <w:rsid w:val="005A330B"/>
    <w:rsid w:val="005A7DD4"/>
    <w:rsid w:val="005D5B53"/>
    <w:rsid w:val="00606081"/>
    <w:rsid w:val="00606588"/>
    <w:rsid w:val="0064048B"/>
    <w:rsid w:val="006B75CA"/>
    <w:rsid w:val="006C2B75"/>
    <w:rsid w:val="00760ECF"/>
    <w:rsid w:val="007642B0"/>
    <w:rsid w:val="00764C3A"/>
    <w:rsid w:val="00783ECF"/>
    <w:rsid w:val="007A6FC6"/>
    <w:rsid w:val="007B02EB"/>
    <w:rsid w:val="007C0B17"/>
    <w:rsid w:val="007D10EE"/>
    <w:rsid w:val="00851260"/>
    <w:rsid w:val="00867FC3"/>
    <w:rsid w:val="008A7F73"/>
    <w:rsid w:val="00940C57"/>
    <w:rsid w:val="00957173"/>
    <w:rsid w:val="009712D3"/>
    <w:rsid w:val="00986C8D"/>
    <w:rsid w:val="009B04FE"/>
    <w:rsid w:val="009B360A"/>
    <w:rsid w:val="009D5D5C"/>
    <w:rsid w:val="00A04B3C"/>
    <w:rsid w:val="00A179EE"/>
    <w:rsid w:val="00A541F6"/>
    <w:rsid w:val="00A61D45"/>
    <w:rsid w:val="00A664CE"/>
    <w:rsid w:val="00A67B32"/>
    <w:rsid w:val="00A9776B"/>
    <w:rsid w:val="00AE7FF9"/>
    <w:rsid w:val="00B066F2"/>
    <w:rsid w:val="00B07B77"/>
    <w:rsid w:val="00B345D6"/>
    <w:rsid w:val="00B62893"/>
    <w:rsid w:val="00BC41A5"/>
    <w:rsid w:val="00BD4391"/>
    <w:rsid w:val="00BD5479"/>
    <w:rsid w:val="00C17C37"/>
    <w:rsid w:val="00C25BB4"/>
    <w:rsid w:val="00C61F23"/>
    <w:rsid w:val="00C640A0"/>
    <w:rsid w:val="00CA2415"/>
    <w:rsid w:val="00CD17B3"/>
    <w:rsid w:val="00D4444E"/>
    <w:rsid w:val="00D67351"/>
    <w:rsid w:val="00D90513"/>
    <w:rsid w:val="00DF7973"/>
    <w:rsid w:val="00E0374E"/>
    <w:rsid w:val="00E735B1"/>
    <w:rsid w:val="00EA4639"/>
    <w:rsid w:val="00ED3355"/>
    <w:rsid w:val="00EE043B"/>
    <w:rsid w:val="00EE26FA"/>
    <w:rsid w:val="00EE2B30"/>
    <w:rsid w:val="00EF4A23"/>
    <w:rsid w:val="00F05D8F"/>
    <w:rsid w:val="00F33496"/>
    <w:rsid w:val="00F57527"/>
    <w:rsid w:val="00F80E35"/>
    <w:rsid w:val="00FB556D"/>
    <w:rsid w:val="00FB5F35"/>
    <w:rsid w:val="00FE4C9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953F1A"/>
  <w15:docId w15:val="{B9BA3D17-DE13-482A-8883-B54277D3D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556D"/>
    <w:pPr>
      <w:widowControl w:val="0"/>
    </w:pPr>
  </w:style>
  <w:style w:type="paragraph" w:styleId="1">
    <w:name w:val="heading 1"/>
    <w:uiPriority w:val="9"/>
    <w:qFormat/>
    <w:pPr>
      <w:outlineLvl w:val="0"/>
    </w:pPr>
    <w:rPr>
      <w:color w:val="2E74B5"/>
      <w:sz w:val="32"/>
      <w:szCs w:val="32"/>
    </w:rPr>
  </w:style>
  <w:style w:type="paragraph" w:styleId="2">
    <w:name w:val="heading 2"/>
    <w:uiPriority w:val="9"/>
    <w:semiHidden/>
    <w:unhideWhenUsed/>
    <w:qFormat/>
    <w:pPr>
      <w:outlineLvl w:val="1"/>
    </w:pPr>
    <w:rPr>
      <w:color w:val="2E74B5"/>
      <w:sz w:val="26"/>
      <w:szCs w:val="26"/>
    </w:rPr>
  </w:style>
  <w:style w:type="paragraph" w:styleId="3">
    <w:name w:val="heading 3"/>
    <w:uiPriority w:val="9"/>
    <w:semiHidden/>
    <w:unhideWhenUsed/>
    <w:qFormat/>
    <w:pPr>
      <w:outlineLvl w:val="2"/>
    </w:pPr>
    <w:rPr>
      <w:color w:val="1F4D78"/>
      <w:sz w:val="24"/>
      <w:szCs w:val="24"/>
    </w:rPr>
  </w:style>
  <w:style w:type="paragraph" w:styleId="4">
    <w:name w:val="heading 4"/>
    <w:uiPriority w:val="9"/>
    <w:semiHidden/>
    <w:unhideWhenUsed/>
    <w:qFormat/>
    <w:pPr>
      <w:outlineLvl w:val="3"/>
    </w:pPr>
    <w:rPr>
      <w:i/>
      <w:color w:val="2E74B5"/>
    </w:rPr>
  </w:style>
  <w:style w:type="paragraph" w:styleId="5">
    <w:name w:val="heading 5"/>
    <w:uiPriority w:val="9"/>
    <w:semiHidden/>
    <w:unhideWhenUsed/>
    <w:qFormat/>
    <w:pPr>
      <w:outlineLvl w:val="4"/>
    </w:pPr>
    <w:rPr>
      <w:color w:val="2E74B5"/>
    </w:rPr>
  </w:style>
  <w:style w:type="paragraph" w:styleId="6">
    <w:name w:val="heading 6"/>
    <w:uiPriority w:val="9"/>
    <w:semiHidden/>
    <w:unhideWhenUsed/>
    <w:qFormat/>
    <w:pPr>
      <w:outlineLvl w:val="5"/>
    </w:pPr>
    <w:rPr>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uiPriority w:val="10"/>
    <w:qFormat/>
    <w:rPr>
      <w:sz w:val="56"/>
      <w:szCs w:val="56"/>
    </w:rPr>
  </w:style>
  <w:style w:type="paragraph" w:styleId="a4">
    <w:name w:val="List Paragraph"/>
    <w:qFormat/>
  </w:style>
  <w:style w:type="character" w:styleId="a5">
    <w:name w:val="Hyperlink"/>
    <w:uiPriority w:val="99"/>
    <w:unhideWhenUsed/>
    <w:rPr>
      <w:color w:val="0563C1"/>
      <w:u w:val="single"/>
    </w:rPr>
  </w:style>
  <w:style w:type="character" w:styleId="a6">
    <w:name w:val="footnote reference"/>
    <w:uiPriority w:val="99"/>
    <w:semiHidden/>
    <w:unhideWhenUsed/>
    <w:rPr>
      <w:vertAlign w:val="superscript"/>
    </w:rPr>
  </w:style>
  <w:style w:type="paragraph" w:styleId="a7">
    <w:name w:val="footnote text"/>
    <w:link w:val="a8"/>
    <w:uiPriority w:val="99"/>
    <w:semiHidden/>
    <w:unhideWhenUsed/>
  </w:style>
  <w:style w:type="character" w:customStyle="1" w:styleId="a8">
    <w:name w:val="脚注文本 字符"/>
    <w:link w:val="a7"/>
    <w:uiPriority w:val="99"/>
    <w:semiHidden/>
    <w:unhideWhenUsed/>
    <w:rPr>
      <w:sz w:val="20"/>
      <w:szCs w:val="20"/>
    </w:rPr>
  </w:style>
  <w:style w:type="paragraph" w:styleId="a9">
    <w:name w:val="endnote text"/>
    <w:basedOn w:val="a"/>
    <w:link w:val="aa"/>
    <w:uiPriority w:val="99"/>
    <w:semiHidden/>
    <w:unhideWhenUsed/>
    <w:rsid w:val="00606081"/>
    <w:pPr>
      <w:snapToGrid w:val="0"/>
    </w:pPr>
  </w:style>
  <w:style w:type="character" w:customStyle="1" w:styleId="aa">
    <w:name w:val="尾注文本 字符"/>
    <w:basedOn w:val="a0"/>
    <w:link w:val="a9"/>
    <w:uiPriority w:val="99"/>
    <w:semiHidden/>
    <w:rsid w:val="00606081"/>
  </w:style>
  <w:style w:type="character" w:styleId="ab">
    <w:name w:val="endnote reference"/>
    <w:basedOn w:val="a0"/>
    <w:uiPriority w:val="99"/>
    <w:semiHidden/>
    <w:unhideWhenUsed/>
    <w:rsid w:val="00606081"/>
    <w:rPr>
      <w:vertAlign w:val="superscript"/>
    </w:rPr>
  </w:style>
  <w:style w:type="character" w:styleId="ac">
    <w:name w:val="Unresolved Mention"/>
    <w:basedOn w:val="a0"/>
    <w:uiPriority w:val="99"/>
    <w:semiHidden/>
    <w:unhideWhenUsed/>
    <w:rsid w:val="002D6C2D"/>
    <w:rPr>
      <w:color w:val="605E5C"/>
      <w:shd w:val="clear" w:color="auto" w:fill="E1DFDD"/>
    </w:rPr>
  </w:style>
  <w:style w:type="table" w:styleId="ad">
    <w:name w:val="Table Grid"/>
    <w:basedOn w:val="a1"/>
    <w:uiPriority w:val="39"/>
    <w:rsid w:val="002909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header"/>
    <w:basedOn w:val="a"/>
    <w:link w:val="af"/>
    <w:uiPriority w:val="99"/>
    <w:unhideWhenUsed/>
    <w:rsid w:val="00FE4C9B"/>
    <w:pPr>
      <w:tabs>
        <w:tab w:val="center" w:pos="4153"/>
        <w:tab w:val="right" w:pos="8306"/>
      </w:tabs>
      <w:snapToGrid w:val="0"/>
      <w:jc w:val="center"/>
    </w:pPr>
    <w:rPr>
      <w:sz w:val="18"/>
      <w:szCs w:val="18"/>
    </w:rPr>
  </w:style>
  <w:style w:type="character" w:customStyle="1" w:styleId="af">
    <w:name w:val="页眉 字符"/>
    <w:basedOn w:val="a0"/>
    <w:link w:val="ae"/>
    <w:uiPriority w:val="99"/>
    <w:rsid w:val="00FE4C9B"/>
    <w:rPr>
      <w:sz w:val="18"/>
      <w:szCs w:val="18"/>
    </w:rPr>
  </w:style>
  <w:style w:type="paragraph" w:styleId="af0">
    <w:name w:val="footer"/>
    <w:basedOn w:val="a"/>
    <w:link w:val="af1"/>
    <w:uiPriority w:val="99"/>
    <w:unhideWhenUsed/>
    <w:rsid w:val="00FE4C9B"/>
    <w:pPr>
      <w:tabs>
        <w:tab w:val="center" w:pos="4153"/>
        <w:tab w:val="right" w:pos="8306"/>
      </w:tabs>
      <w:snapToGrid w:val="0"/>
    </w:pPr>
    <w:rPr>
      <w:sz w:val="18"/>
      <w:szCs w:val="18"/>
    </w:rPr>
  </w:style>
  <w:style w:type="character" w:customStyle="1" w:styleId="af1">
    <w:name w:val="页脚 字符"/>
    <w:basedOn w:val="a0"/>
    <w:link w:val="af0"/>
    <w:uiPriority w:val="99"/>
    <w:rsid w:val="00FE4C9B"/>
    <w:rPr>
      <w:sz w:val="18"/>
      <w:szCs w:val="18"/>
    </w:rPr>
  </w:style>
  <w:style w:type="paragraph" w:styleId="af2">
    <w:name w:val="Revision"/>
    <w:hidden/>
    <w:uiPriority w:val="99"/>
    <w:semiHidden/>
    <w:rsid w:val="00606588"/>
  </w:style>
  <w:style w:type="character" w:styleId="af3">
    <w:name w:val="annotation reference"/>
    <w:basedOn w:val="a0"/>
    <w:uiPriority w:val="99"/>
    <w:semiHidden/>
    <w:unhideWhenUsed/>
    <w:rsid w:val="009B04FE"/>
    <w:rPr>
      <w:sz w:val="21"/>
      <w:szCs w:val="21"/>
    </w:rPr>
  </w:style>
  <w:style w:type="paragraph" w:styleId="af4">
    <w:name w:val="annotation text"/>
    <w:basedOn w:val="a"/>
    <w:link w:val="af5"/>
    <w:uiPriority w:val="99"/>
    <w:unhideWhenUsed/>
    <w:rsid w:val="009B04FE"/>
  </w:style>
  <w:style w:type="character" w:customStyle="1" w:styleId="af5">
    <w:name w:val="批注文字 字符"/>
    <w:basedOn w:val="a0"/>
    <w:link w:val="af4"/>
    <w:uiPriority w:val="99"/>
    <w:rsid w:val="009B04FE"/>
  </w:style>
  <w:style w:type="paragraph" w:styleId="af6">
    <w:name w:val="annotation subject"/>
    <w:basedOn w:val="af4"/>
    <w:next w:val="af4"/>
    <w:link w:val="af7"/>
    <w:uiPriority w:val="99"/>
    <w:semiHidden/>
    <w:unhideWhenUsed/>
    <w:rsid w:val="009B04FE"/>
    <w:rPr>
      <w:b/>
      <w:bCs/>
    </w:rPr>
  </w:style>
  <w:style w:type="character" w:customStyle="1" w:styleId="af7">
    <w:name w:val="批注主题 字符"/>
    <w:basedOn w:val="af5"/>
    <w:link w:val="af6"/>
    <w:uiPriority w:val="99"/>
    <w:semiHidden/>
    <w:rsid w:val="009B04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803093">
      <w:bodyDiv w:val="1"/>
      <w:marLeft w:val="0"/>
      <w:marRight w:val="0"/>
      <w:marTop w:val="0"/>
      <w:marBottom w:val="0"/>
      <w:divBdr>
        <w:top w:val="none" w:sz="0" w:space="0" w:color="auto"/>
        <w:left w:val="none" w:sz="0" w:space="0" w:color="auto"/>
        <w:bottom w:val="none" w:sz="0" w:space="0" w:color="auto"/>
        <w:right w:val="none" w:sz="0" w:space="0" w:color="auto"/>
      </w:divBdr>
    </w:div>
    <w:div w:id="163514517">
      <w:bodyDiv w:val="1"/>
      <w:marLeft w:val="0"/>
      <w:marRight w:val="0"/>
      <w:marTop w:val="0"/>
      <w:marBottom w:val="0"/>
      <w:divBdr>
        <w:top w:val="none" w:sz="0" w:space="0" w:color="auto"/>
        <w:left w:val="none" w:sz="0" w:space="0" w:color="auto"/>
        <w:bottom w:val="none" w:sz="0" w:space="0" w:color="auto"/>
        <w:right w:val="none" w:sz="0" w:space="0" w:color="auto"/>
      </w:divBdr>
    </w:div>
    <w:div w:id="289435675">
      <w:bodyDiv w:val="1"/>
      <w:marLeft w:val="0"/>
      <w:marRight w:val="0"/>
      <w:marTop w:val="0"/>
      <w:marBottom w:val="0"/>
      <w:divBdr>
        <w:top w:val="none" w:sz="0" w:space="0" w:color="auto"/>
        <w:left w:val="none" w:sz="0" w:space="0" w:color="auto"/>
        <w:bottom w:val="none" w:sz="0" w:space="0" w:color="auto"/>
        <w:right w:val="none" w:sz="0" w:space="0" w:color="auto"/>
      </w:divBdr>
    </w:div>
    <w:div w:id="459419745">
      <w:bodyDiv w:val="1"/>
      <w:marLeft w:val="0"/>
      <w:marRight w:val="0"/>
      <w:marTop w:val="0"/>
      <w:marBottom w:val="0"/>
      <w:divBdr>
        <w:top w:val="none" w:sz="0" w:space="0" w:color="auto"/>
        <w:left w:val="none" w:sz="0" w:space="0" w:color="auto"/>
        <w:bottom w:val="none" w:sz="0" w:space="0" w:color="auto"/>
        <w:right w:val="none" w:sz="0" w:space="0" w:color="auto"/>
      </w:divBdr>
      <w:divsChild>
        <w:div w:id="557473086">
          <w:marLeft w:val="0"/>
          <w:marRight w:val="0"/>
          <w:marTop w:val="0"/>
          <w:marBottom w:val="0"/>
          <w:divBdr>
            <w:top w:val="none" w:sz="0" w:space="0" w:color="auto"/>
            <w:left w:val="none" w:sz="0" w:space="0" w:color="auto"/>
            <w:bottom w:val="none" w:sz="0" w:space="0" w:color="auto"/>
            <w:right w:val="none" w:sz="0" w:space="0" w:color="auto"/>
          </w:divBdr>
        </w:div>
        <w:div w:id="625236896">
          <w:marLeft w:val="0"/>
          <w:marRight w:val="0"/>
          <w:marTop w:val="0"/>
          <w:marBottom w:val="0"/>
          <w:divBdr>
            <w:top w:val="none" w:sz="0" w:space="0" w:color="auto"/>
            <w:left w:val="none" w:sz="0" w:space="0" w:color="auto"/>
            <w:bottom w:val="none" w:sz="0" w:space="0" w:color="auto"/>
            <w:right w:val="none" w:sz="0" w:space="0" w:color="auto"/>
          </w:divBdr>
        </w:div>
      </w:divsChild>
    </w:div>
    <w:div w:id="599334230">
      <w:bodyDiv w:val="1"/>
      <w:marLeft w:val="0"/>
      <w:marRight w:val="0"/>
      <w:marTop w:val="0"/>
      <w:marBottom w:val="0"/>
      <w:divBdr>
        <w:top w:val="none" w:sz="0" w:space="0" w:color="auto"/>
        <w:left w:val="none" w:sz="0" w:space="0" w:color="auto"/>
        <w:bottom w:val="none" w:sz="0" w:space="0" w:color="auto"/>
        <w:right w:val="none" w:sz="0" w:space="0" w:color="auto"/>
      </w:divBdr>
      <w:divsChild>
        <w:div w:id="2112124473">
          <w:marLeft w:val="0"/>
          <w:marRight w:val="0"/>
          <w:marTop w:val="0"/>
          <w:marBottom w:val="0"/>
          <w:divBdr>
            <w:top w:val="none" w:sz="0" w:space="0" w:color="auto"/>
            <w:left w:val="none" w:sz="0" w:space="0" w:color="auto"/>
            <w:bottom w:val="none" w:sz="0" w:space="0" w:color="auto"/>
            <w:right w:val="none" w:sz="0" w:space="0" w:color="auto"/>
          </w:divBdr>
        </w:div>
      </w:divsChild>
    </w:div>
    <w:div w:id="1098137012">
      <w:bodyDiv w:val="1"/>
      <w:marLeft w:val="0"/>
      <w:marRight w:val="0"/>
      <w:marTop w:val="0"/>
      <w:marBottom w:val="0"/>
      <w:divBdr>
        <w:top w:val="none" w:sz="0" w:space="0" w:color="auto"/>
        <w:left w:val="none" w:sz="0" w:space="0" w:color="auto"/>
        <w:bottom w:val="none" w:sz="0" w:space="0" w:color="auto"/>
        <w:right w:val="none" w:sz="0" w:space="0" w:color="auto"/>
      </w:divBdr>
      <w:divsChild>
        <w:div w:id="1839729696">
          <w:marLeft w:val="0"/>
          <w:marRight w:val="0"/>
          <w:marTop w:val="0"/>
          <w:marBottom w:val="0"/>
          <w:divBdr>
            <w:top w:val="none" w:sz="0" w:space="0" w:color="auto"/>
            <w:left w:val="none" w:sz="0" w:space="0" w:color="auto"/>
            <w:bottom w:val="none" w:sz="0" w:space="0" w:color="auto"/>
            <w:right w:val="none" w:sz="0" w:space="0" w:color="auto"/>
          </w:divBdr>
        </w:div>
      </w:divsChild>
    </w:div>
    <w:div w:id="1139565604">
      <w:bodyDiv w:val="1"/>
      <w:marLeft w:val="0"/>
      <w:marRight w:val="0"/>
      <w:marTop w:val="0"/>
      <w:marBottom w:val="0"/>
      <w:divBdr>
        <w:top w:val="none" w:sz="0" w:space="0" w:color="auto"/>
        <w:left w:val="none" w:sz="0" w:space="0" w:color="auto"/>
        <w:bottom w:val="none" w:sz="0" w:space="0" w:color="auto"/>
        <w:right w:val="none" w:sz="0" w:space="0" w:color="auto"/>
      </w:divBdr>
    </w:div>
    <w:div w:id="1144858449">
      <w:bodyDiv w:val="1"/>
      <w:marLeft w:val="0"/>
      <w:marRight w:val="0"/>
      <w:marTop w:val="0"/>
      <w:marBottom w:val="0"/>
      <w:divBdr>
        <w:top w:val="none" w:sz="0" w:space="0" w:color="auto"/>
        <w:left w:val="none" w:sz="0" w:space="0" w:color="auto"/>
        <w:bottom w:val="none" w:sz="0" w:space="0" w:color="auto"/>
        <w:right w:val="none" w:sz="0" w:space="0" w:color="auto"/>
      </w:divBdr>
      <w:divsChild>
        <w:div w:id="1866021090">
          <w:marLeft w:val="0"/>
          <w:marRight w:val="0"/>
          <w:marTop w:val="0"/>
          <w:marBottom w:val="0"/>
          <w:divBdr>
            <w:top w:val="none" w:sz="0" w:space="0" w:color="auto"/>
            <w:left w:val="none" w:sz="0" w:space="0" w:color="auto"/>
            <w:bottom w:val="none" w:sz="0" w:space="0" w:color="auto"/>
            <w:right w:val="none" w:sz="0" w:space="0" w:color="auto"/>
          </w:divBdr>
        </w:div>
        <w:div w:id="1561751255">
          <w:marLeft w:val="0"/>
          <w:marRight w:val="0"/>
          <w:marTop w:val="0"/>
          <w:marBottom w:val="0"/>
          <w:divBdr>
            <w:top w:val="none" w:sz="0" w:space="0" w:color="auto"/>
            <w:left w:val="none" w:sz="0" w:space="0" w:color="auto"/>
            <w:bottom w:val="none" w:sz="0" w:space="0" w:color="auto"/>
            <w:right w:val="none" w:sz="0" w:space="0" w:color="auto"/>
          </w:divBdr>
        </w:div>
      </w:divsChild>
    </w:div>
    <w:div w:id="1360546811">
      <w:bodyDiv w:val="1"/>
      <w:marLeft w:val="0"/>
      <w:marRight w:val="0"/>
      <w:marTop w:val="0"/>
      <w:marBottom w:val="0"/>
      <w:divBdr>
        <w:top w:val="none" w:sz="0" w:space="0" w:color="auto"/>
        <w:left w:val="none" w:sz="0" w:space="0" w:color="auto"/>
        <w:bottom w:val="none" w:sz="0" w:space="0" w:color="auto"/>
        <w:right w:val="none" w:sz="0" w:space="0" w:color="auto"/>
      </w:divBdr>
    </w:div>
    <w:div w:id="1451898789">
      <w:bodyDiv w:val="1"/>
      <w:marLeft w:val="0"/>
      <w:marRight w:val="0"/>
      <w:marTop w:val="0"/>
      <w:marBottom w:val="0"/>
      <w:divBdr>
        <w:top w:val="none" w:sz="0" w:space="0" w:color="auto"/>
        <w:left w:val="none" w:sz="0" w:space="0" w:color="auto"/>
        <w:bottom w:val="none" w:sz="0" w:space="0" w:color="auto"/>
        <w:right w:val="none" w:sz="0" w:space="0" w:color="auto"/>
      </w:divBdr>
    </w:div>
    <w:div w:id="1561670049">
      <w:bodyDiv w:val="1"/>
      <w:marLeft w:val="0"/>
      <w:marRight w:val="0"/>
      <w:marTop w:val="0"/>
      <w:marBottom w:val="0"/>
      <w:divBdr>
        <w:top w:val="none" w:sz="0" w:space="0" w:color="auto"/>
        <w:left w:val="none" w:sz="0" w:space="0" w:color="auto"/>
        <w:bottom w:val="none" w:sz="0" w:space="0" w:color="auto"/>
        <w:right w:val="none" w:sz="0" w:space="0" w:color="auto"/>
      </w:divBdr>
    </w:div>
    <w:div w:id="1736391777">
      <w:bodyDiv w:val="1"/>
      <w:marLeft w:val="0"/>
      <w:marRight w:val="0"/>
      <w:marTop w:val="0"/>
      <w:marBottom w:val="0"/>
      <w:divBdr>
        <w:top w:val="none" w:sz="0" w:space="0" w:color="auto"/>
        <w:left w:val="none" w:sz="0" w:space="0" w:color="auto"/>
        <w:bottom w:val="none" w:sz="0" w:space="0" w:color="auto"/>
        <w:right w:val="none" w:sz="0" w:space="0" w:color="auto"/>
      </w:divBdr>
    </w:div>
    <w:div w:id="1849253422">
      <w:bodyDiv w:val="1"/>
      <w:marLeft w:val="0"/>
      <w:marRight w:val="0"/>
      <w:marTop w:val="0"/>
      <w:marBottom w:val="0"/>
      <w:divBdr>
        <w:top w:val="none" w:sz="0" w:space="0" w:color="auto"/>
        <w:left w:val="none" w:sz="0" w:space="0" w:color="auto"/>
        <w:bottom w:val="none" w:sz="0" w:space="0" w:color="auto"/>
        <w:right w:val="none" w:sz="0" w:space="0" w:color="auto"/>
      </w:divBdr>
    </w:div>
    <w:div w:id="21021369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microsoft.com/office/2011/relationships/people" Target="people.xml"/></Relationships>
</file>

<file path=word/_rels/endnotes.xml.rels><?xml version="1.0" encoding="UTF-8" standalone="yes"?>
<Relationships xmlns="http://schemas.openxmlformats.org/package/2006/relationships"><Relationship Id="rId1" Type="http://schemas.openxmlformats.org/officeDocument/2006/relationships/hyperlink" Target="https://m.thepaper.cn/baijiahao_29205833"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12377.cn/jsal/2023/c0277510_web.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115</TotalTime>
  <Pages>11</Pages>
  <Words>1447</Words>
  <Characters>8252</Characters>
  <Application>Microsoft Office Word</Application>
  <DocSecurity>0</DocSecurity>
  <Lines>68</Lines>
  <Paragraphs>19</Paragraphs>
  <ScaleCrop>false</ScaleCrop>
  <Company/>
  <LinksUpToDate>false</LinksUpToDate>
  <CharactersWithSpaces>9680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隐秘的角落——技术服务提供者的合规风险</dc:title>
  <dc:creator>Lin Gong</dc:creator>
  <cp:lastModifiedBy>GW Data</cp:lastModifiedBy>
  <cp:revision>19</cp:revision>
  <dcterms:created xsi:type="dcterms:W3CDTF">2025-03-27T06:25:00Z</dcterms:created>
  <dcterms:modified xsi:type="dcterms:W3CDTF">2026-05-02T05:39:00Z</dcterms:modified>
</cp:coreProperties>
</file>