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7E2CB">
      <w:pPr>
        <w:spacing w:before="185" w:line="186" w:lineRule="auto"/>
        <w:ind w:firstLine="1320" w:firstLineChars="300"/>
        <w:jc w:val="both"/>
        <w:rPr>
          <w:rFonts w:hint="default" w:ascii="Times New Roman" w:hAnsi="Times New Roman" w:eastAsia="黑体" w:cs="黑体"/>
          <w:spacing w:val="5"/>
          <w:sz w:val="43"/>
          <w:szCs w:val="43"/>
          <w:lang w:val="en-US" w:eastAsia="zh-CN"/>
        </w:rPr>
      </w:pPr>
      <w:r>
        <w:rPr>
          <w:rFonts w:hint="eastAsia" w:ascii="Times New Roman" w:hAnsi="Times New Roman" w:eastAsia="黑体" w:cs="黑体"/>
          <w:spacing w:val="5"/>
          <w:sz w:val="43"/>
          <w:szCs w:val="43"/>
          <w:lang w:val="en-US" w:eastAsia="zh-CN"/>
        </w:rPr>
        <w:t>涉新加坡跨境电商法律合规报告</w:t>
      </w:r>
    </w:p>
    <w:p w14:paraId="4C7FC5AB">
      <w:pPr>
        <w:pStyle w:val="3"/>
        <w:spacing w:before="178" w:line="328" w:lineRule="auto"/>
        <w:ind w:right="100"/>
        <w:jc w:val="center"/>
        <w:rPr>
          <w:rFonts w:hint="default" w:ascii="Times New Roman" w:hAnsi="Times New Roman" w:eastAsia="仿宋" w:cs="Times New Roman"/>
          <w:snapToGrid w:val="0"/>
          <w:color w:val="000000"/>
          <w:spacing w:val="5"/>
          <w:kern w:val="0"/>
          <w:sz w:val="31"/>
          <w:szCs w:val="31"/>
          <w:lang w:val="en-US" w:eastAsia="zh-CN" w:bidi="ar-SA"/>
        </w:rPr>
      </w:pPr>
      <w:r>
        <w:rPr>
          <w:rFonts w:hint="eastAsia" w:ascii="Times New Roman" w:hAnsi="Times New Roman" w:eastAsia="仿宋" w:cs="Times New Roman"/>
          <w:snapToGrid w:val="0"/>
          <w:color w:val="000000"/>
          <w:spacing w:val="5"/>
          <w:kern w:val="0"/>
          <w:sz w:val="31"/>
          <w:szCs w:val="31"/>
          <w:lang w:val="en-US" w:eastAsia="zh-CN" w:bidi="ar-SA"/>
        </w:rPr>
        <w:t>作者：张念宏 上海航博律师事务所主任</w:t>
      </w:r>
      <w:r>
        <w:rPr>
          <w:rFonts w:hint="eastAsia" w:ascii="Times New Roman" w:hAnsi="Times New Roman" w:cs="Times New Roman"/>
          <w:snapToGrid w:val="0"/>
          <w:color w:val="000000"/>
          <w:spacing w:val="5"/>
          <w:kern w:val="0"/>
          <w:sz w:val="31"/>
          <w:szCs w:val="31"/>
          <w:lang w:val="en-US" w:eastAsia="zh-CN" w:bidi="ar-SA"/>
        </w:rPr>
        <w:t>、法学博士</w:t>
      </w:r>
    </w:p>
    <w:p w14:paraId="2E6ACB87">
      <w:pPr>
        <w:spacing w:before="88" w:line="228" w:lineRule="auto"/>
        <w:ind w:left="0" w:firstLine="4082" w:firstLineChars="1300"/>
        <w:jc w:val="both"/>
        <w:outlineLvl w:val="0"/>
        <w:rPr>
          <w:rFonts w:hint="default" w:ascii="Times New Roman" w:hAnsi="Times New Roman" w:eastAsia="黑体" w:cs="黑体"/>
          <w:spacing w:val="2"/>
          <w:sz w:val="31"/>
          <w:szCs w:val="31"/>
        </w:rPr>
      </w:pPr>
    </w:p>
    <w:p w14:paraId="0872BDDB">
      <w:pPr>
        <w:spacing w:before="88" w:line="228" w:lineRule="auto"/>
        <w:ind w:firstLine="3768" w:firstLineChars="1200"/>
        <w:jc w:val="both"/>
        <w:outlineLvl w:val="0"/>
        <w:rPr>
          <w:rFonts w:hint="default" w:ascii="Times New Roman" w:hAnsi="Times New Roman" w:eastAsia="黑体" w:cs="黑体"/>
          <w:spacing w:val="2"/>
          <w:sz w:val="31"/>
          <w:szCs w:val="31"/>
        </w:rPr>
      </w:pPr>
      <w:r>
        <w:rPr>
          <w:rFonts w:hint="default" w:ascii="Times New Roman" w:hAnsi="Times New Roman" w:eastAsia="黑体" w:cs="黑体"/>
          <w:spacing w:val="2"/>
          <w:sz w:val="31"/>
          <w:szCs w:val="31"/>
        </w:rPr>
        <w:t>摘</w:t>
      </w:r>
      <w:r>
        <w:rPr>
          <w:rFonts w:hint="eastAsia" w:ascii="Times New Roman" w:hAnsi="Times New Roman" w:eastAsia="黑体" w:cs="黑体"/>
          <w:spacing w:val="2"/>
          <w:sz w:val="31"/>
          <w:szCs w:val="31"/>
          <w:lang w:val="en-US" w:eastAsia="zh-CN"/>
        </w:rPr>
        <w:t xml:space="preserve"> </w:t>
      </w:r>
      <w:r>
        <w:rPr>
          <w:rFonts w:hint="default" w:ascii="Times New Roman" w:hAnsi="Times New Roman" w:eastAsia="黑体" w:cs="黑体"/>
          <w:spacing w:val="2"/>
          <w:sz w:val="31"/>
          <w:szCs w:val="31"/>
        </w:rPr>
        <w:t>要</w:t>
      </w:r>
    </w:p>
    <w:p w14:paraId="7CDBD581">
      <w:pPr>
        <w:pStyle w:val="3"/>
        <w:spacing w:before="178" w:line="326" w:lineRule="auto"/>
        <w:ind w:left="0" w:leftChars="0" w:right="138" w:rightChars="0" w:firstLine="634" w:firstLineChars="0"/>
        <w:jc w:val="both"/>
        <w:rPr>
          <w:rFonts w:hint="default" w:ascii="Times New Roman" w:hAnsi="Times New Roman" w:cs="Times New Roman"/>
          <w:spacing w:val="5"/>
          <w:sz w:val="31"/>
          <w:szCs w:val="31"/>
          <w:lang w:val="en-US" w:eastAsia="zh-CN"/>
        </w:rPr>
      </w:pPr>
      <w:r>
        <w:rPr>
          <w:rFonts w:hint="default" w:ascii="Times New Roman" w:hAnsi="Times New Roman" w:cs="Times New Roman"/>
          <w:spacing w:val="5"/>
          <w:sz w:val="31"/>
          <w:szCs w:val="31"/>
          <w:lang w:val="en-US" w:eastAsia="zh-CN"/>
        </w:rPr>
        <w:t>本文围绕涉新加坡跨境电商活动的主要法律问题展开，系统梳理我国企业在新加坡开展跨境交易时可能涉及的运营模式、市场准入、税收制度、电子交易规则、知识产权合规等内容，并对</w:t>
      </w:r>
      <w:r>
        <w:rPr>
          <w:rFonts w:hint="eastAsia" w:ascii="Times New Roman" w:hAnsi="Times New Roman" w:cs="Times New Roman"/>
          <w:spacing w:val="5"/>
          <w:sz w:val="31"/>
          <w:szCs w:val="31"/>
          <w:lang w:val="en-US" w:eastAsia="zh-CN"/>
        </w:rPr>
        <w:t xml:space="preserve"> </w:t>
      </w:r>
      <w:r>
        <w:rPr>
          <w:rFonts w:hint="default" w:ascii="Times New Roman" w:hAnsi="Times New Roman" w:cs="Times New Roman"/>
          <w:spacing w:val="5"/>
          <w:sz w:val="31"/>
          <w:szCs w:val="31"/>
          <w:lang w:val="en-US" w:eastAsia="zh-CN"/>
        </w:rPr>
        <w:t>TradeTrust</w:t>
      </w:r>
      <w:r>
        <w:rPr>
          <w:rFonts w:hint="eastAsia" w:ascii="Times New Roman" w:hAnsi="Times New Roman" w:cs="Times New Roman"/>
          <w:spacing w:val="5"/>
          <w:sz w:val="31"/>
          <w:szCs w:val="31"/>
          <w:lang w:val="en-US" w:eastAsia="zh-CN"/>
        </w:rPr>
        <w:t xml:space="preserve"> </w:t>
      </w:r>
      <w:r>
        <w:rPr>
          <w:rFonts w:hint="default" w:ascii="Times New Roman" w:hAnsi="Times New Roman" w:cs="Times New Roman"/>
          <w:spacing w:val="5"/>
          <w:sz w:val="31"/>
          <w:szCs w:val="31"/>
          <w:lang w:val="en-US" w:eastAsia="zh-CN"/>
        </w:rPr>
        <w:t>框架下电子提单、无纸化贸易及跨境数字贸易的发展实践进行探讨。在此基础上，结合典型案例，分析我国企业在新加坡开展跨境电商业务可能面临的主要法律风险，以期为我国电商企业进入新加坡市场、优化交易结构及提升跨境经营合规能力等方面提供参考。</w:t>
      </w:r>
    </w:p>
    <w:p w14:paraId="1081FF6D">
      <w:pPr>
        <w:pStyle w:val="3"/>
        <w:spacing w:before="177" w:line="323" w:lineRule="auto"/>
        <w:ind w:left="155" w:right="29" w:firstLine="631"/>
        <w:jc w:val="both"/>
        <w:rPr>
          <w:rFonts w:hint="default" w:ascii="Times New Roman" w:hAnsi="Times New Roman" w:cs="Times New Roman"/>
          <w:b w:val="0"/>
          <w:bCs w:val="0"/>
          <w:spacing w:val="5"/>
          <w:sz w:val="31"/>
          <w:szCs w:val="31"/>
          <w:lang w:val="en-US" w:eastAsia="zh-CN"/>
        </w:rPr>
      </w:pPr>
      <w:r>
        <w:rPr>
          <w:rFonts w:hint="default" w:ascii="Times New Roman" w:hAnsi="Times New Roman" w:eastAsia="黑体" w:cs="黑体"/>
          <w:b w:val="0"/>
          <w:bCs w:val="0"/>
          <w:spacing w:val="5"/>
          <w:sz w:val="31"/>
          <w:szCs w:val="31"/>
          <w:lang w:val="en-US" w:eastAsia="zh-CN"/>
        </w:rPr>
        <w:t>关键词：</w:t>
      </w:r>
      <w:r>
        <w:rPr>
          <w:rFonts w:hint="default" w:ascii="Times New Roman" w:hAnsi="Times New Roman" w:cs="Times New Roman"/>
          <w:b w:val="0"/>
          <w:bCs w:val="0"/>
          <w:spacing w:val="5"/>
          <w:sz w:val="31"/>
          <w:szCs w:val="31"/>
          <w:lang w:val="en-US" w:eastAsia="zh-CN"/>
        </w:rPr>
        <w:t>跨境电商；商品与服务税（GST）；TradeTrust；法律合规</w:t>
      </w:r>
    </w:p>
    <w:p w14:paraId="1114F12A">
      <w:pPr>
        <w:pStyle w:val="3"/>
        <w:spacing w:before="177" w:line="323" w:lineRule="auto"/>
        <w:ind w:left="155" w:right="29" w:firstLine="631"/>
        <w:jc w:val="both"/>
        <w:rPr>
          <w:rFonts w:hint="default" w:ascii="Times New Roman" w:hAnsi="Times New Roman" w:cs="Times New Roman"/>
          <w:b w:val="0"/>
          <w:bCs w:val="0"/>
          <w:spacing w:val="5"/>
          <w:sz w:val="31"/>
          <w:szCs w:val="31"/>
          <w:lang w:val="en-US" w:eastAsia="zh-CN"/>
        </w:rPr>
      </w:pPr>
    </w:p>
    <w:p w14:paraId="1233ED6A">
      <w:pPr>
        <w:spacing w:before="47" w:line="228" w:lineRule="auto"/>
        <w:ind w:left="610"/>
        <w:jc w:val="both"/>
        <w:outlineLvl w:val="0"/>
        <w:rPr>
          <w:rFonts w:ascii="Times New Roman" w:hAnsi="Times New Roman" w:eastAsia="黑体" w:cs="黑体"/>
          <w:spacing w:val="3"/>
          <w:sz w:val="31"/>
          <w:szCs w:val="31"/>
        </w:rPr>
      </w:pPr>
      <w:r>
        <w:rPr>
          <w:rFonts w:ascii="Times New Roman" w:hAnsi="Times New Roman" w:eastAsia="黑体" w:cs="黑体"/>
          <w:spacing w:val="3"/>
          <w:sz w:val="31"/>
          <w:szCs w:val="31"/>
        </w:rPr>
        <w:t>一、新加坡跨境电商运营模式概况一览</w:t>
      </w:r>
    </w:p>
    <w:p w14:paraId="2A9B18F0">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（一）</w:t>
      </w:r>
      <w:r>
        <w:rPr>
          <w:rFonts w:hint="eastAsia" w:ascii="Times New Roman" w:hAnsi="Times New Roman" w:eastAsia="楷体" w:cs="楷体"/>
          <w:b/>
          <w:bCs/>
          <w:spacing w:val="-2"/>
          <w:sz w:val="31"/>
          <w:szCs w:val="31"/>
          <w:lang w:val="en-US" w:eastAsia="zh-CN"/>
        </w:rPr>
        <w:t xml:space="preserve"> </w:t>
      </w:r>
      <w:r>
        <w:rPr>
          <w:rFonts w:hint="default" w:ascii="Times New Roman" w:hAnsi="Times New Roman" w:eastAsia="楷体" w:cs="楷体"/>
          <w:b/>
          <w:bCs/>
          <w:spacing w:val="-2"/>
          <w:sz w:val="31"/>
          <w:szCs w:val="31"/>
        </w:rPr>
        <w:t>B2B 电商运营模式</w:t>
      </w:r>
    </w:p>
    <w:p w14:paraId="449C014C">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1.</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市场定位与结构</w:t>
      </w:r>
    </w:p>
    <w:p w14:paraId="299109DD">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新加坡作为一个全球贸易枢纽，</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B2B</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电商在这里扮演着至关重要的角色。它包括供应商导向的市场（一个供应商，多个买家）、买家导向的市场（一个买家，多个供应商）以及中介导向的市场（连接多个买家和卖家）。</w:t>
      </w:r>
    </w:p>
    <w:p w14:paraId="17E4BAC5">
      <w:pPr>
        <w:pStyle w:val="3"/>
        <w:numPr>
          <w:ilvl w:val="0"/>
          <w:numId w:val="0"/>
        </w:numPr>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napToGrid w:val="0"/>
          <w:color w:val="000000"/>
          <w:spacing w:val="5"/>
          <w:kern w:val="0"/>
          <w:sz w:val="31"/>
          <w:szCs w:val="31"/>
          <w:lang w:val="en-US" w:eastAsia="en-US" w:bidi="ar-SA"/>
        </w:rPr>
        <w:t>2.</w:t>
      </w:r>
      <w:r>
        <w:rPr>
          <w:rFonts w:hint="default" w:ascii="Times New Roman" w:hAnsi="Times New Roman" w:eastAsia="仿宋" w:cs="Times New Roman"/>
          <w:spacing w:val="5"/>
          <w:sz w:val="31"/>
          <w:szCs w:val="31"/>
        </w:rPr>
        <w:t>政府支持与基础设施</w:t>
      </w:r>
    </w:p>
    <w:p w14:paraId="14EE3A1B">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新加坡政府的“智慧国家”计划和科技熟练的劳动力支持着这个充满活力的市场。互联网连通性、强大的物流和先进的金融服务基础设施进一步加强了</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B2B</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电商活动。</w:t>
      </w:r>
    </w:p>
    <w:p w14:paraId="5FD5B34F">
      <w:pPr>
        <w:pStyle w:val="3"/>
        <w:numPr>
          <w:ilvl w:val="0"/>
          <w:numId w:val="0"/>
        </w:numPr>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napToGrid w:val="0"/>
          <w:color w:val="000000"/>
          <w:spacing w:val="5"/>
          <w:kern w:val="0"/>
          <w:sz w:val="31"/>
          <w:szCs w:val="31"/>
          <w:lang w:val="en-US" w:eastAsia="en-US" w:bidi="ar-SA"/>
        </w:rPr>
        <w:t>3.</w:t>
      </w:r>
      <w:r>
        <w:rPr>
          <w:rFonts w:hint="default" w:ascii="Times New Roman" w:hAnsi="Times New Roman" w:eastAsia="仿宋" w:cs="Times New Roman"/>
          <w:spacing w:val="5"/>
          <w:sz w:val="31"/>
          <w:szCs w:val="31"/>
        </w:rPr>
        <w:t>增长动力</w:t>
      </w:r>
    </w:p>
    <w:p w14:paraId="1F58FCFF">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政府的行业转型图（</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ITMs</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）和生产力解决方案补助金（</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PSG</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）等举措鼓励企业采用数字解决方案。不同行业的公司也在拥抱数字化转型，以提高效率、降低成本和改善客户服务。</w:t>
      </w:r>
    </w:p>
    <w:p w14:paraId="7DDF5BC0">
      <w:pPr>
        <w:pStyle w:val="3"/>
        <w:numPr>
          <w:ilvl w:val="0"/>
          <w:numId w:val="0"/>
        </w:numPr>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napToGrid w:val="0"/>
          <w:color w:val="000000"/>
          <w:spacing w:val="5"/>
          <w:kern w:val="0"/>
          <w:sz w:val="31"/>
          <w:szCs w:val="31"/>
          <w:lang w:val="en-US" w:eastAsia="en-US" w:bidi="ar-SA"/>
        </w:rPr>
        <w:t>4.</w:t>
      </w:r>
      <w:r>
        <w:rPr>
          <w:rFonts w:hint="default" w:ascii="Times New Roman" w:hAnsi="Times New Roman" w:eastAsia="仿宋" w:cs="Times New Roman"/>
          <w:spacing w:val="5"/>
          <w:sz w:val="31"/>
          <w:szCs w:val="31"/>
        </w:rPr>
        <w:t>主要参与者</w:t>
      </w:r>
    </w:p>
    <w:p w14:paraId="02AC6818">
      <w:pPr>
        <w:keepNext w:val="0"/>
        <w:keepLines w:val="0"/>
        <w:pageBreakBefore w:val="0"/>
        <w:widowControl/>
        <w:kinsoku w:val="0"/>
        <w:wordWrap/>
        <w:overflowPunct/>
        <w:topLinePunct w:val="0"/>
        <w:autoSpaceDE w:val="0"/>
        <w:autoSpaceDN w:val="0"/>
        <w:bidi w:val="0"/>
        <w:adjustRightInd w:val="0"/>
        <w:snapToGrid w:val="0"/>
        <w:spacing w:line="284" w:lineRule="auto"/>
        <w:ind w:firstLine="640" w:firstLineChars="200"/>
        <w:jc w:val="both"/>
        <w:textAlignment w:val="baseline"/>
        <w:rPr>
          <w:rFonts w:hint="default" w:ascii="Times New Roman" w:hAnsi="Times New Roman" w:eastAsia="仿宋" w:cs="Times New Roman"/>
          <w:snapToGrid w:val="0"/>
          <w:color w:val="000000"/>
          <w:spacing w:val="5"/>
          <w:kern w:val="0"/>
          <w:sz w:val="31"/>
          <w:szCs w:val="31"/>
          <w:lang w:val="en-US" w:eastAsia="zh-CN" w:bidi="ar-SA"/>
        </w:rPr>
      </w:pPr>
      <w:r>
        <w:rPr>
          <w:rFonts w:hint="default" w:ascii="Times New Roman" w:hAnsi="Times New Roman" w:eastAsia="仿宋" w:cs="Times New Roman"/>
          <w:snapToGrid w:val="0"/>
          <w:color w:val="000000"/>
          <w:spacing w:val="5"/>
          <w:kern w:val="0"/>
          <w:sz w:val="31"/>
          <w:szCs w:val="31"/>
          <w:lang w:val="en-US" w:eastAsia="en-US" w:bidi="ar-SA"/>
        </w:rPr>
        <w:t>B2B</w:t>
      </w:r>
      <w:r>
        <w:rPr>
          <w:rFonts w:hint="eastAsia" w:ascii="Times New Roman" w:hAnsi="Times New Roman" w:eastAsia="仿宋" w:cs="Times New Roman"/>
          <w:snapToGrid w:val="0"/>
          <w:color w:val="000000"/>
          <w:spacing w:val="5"/>
          <w:kern w:val="0"/>
          <w:sz w:val="31"/>
          <w:szCs w:val="31"/>
          <w:lang w:val="en-US" w:eastAsia="zh-CN" w:bidi="ar-SA"/>
        </w:rPr>
        <w:t xml:space="preserve"> </w:t>
      </w:r>
      <w:r>
        <w:rPr>
          <w:rFonts w:hint="default" w:ascii="Times New Roman" w:hAnsi="Times New Roman" w:eastAsia="仿宋" w:cs="Times New Roman"/>
          <w:snapToGrid w:val="0"/>
          <w:color w:val="000000"/>
          <w:spacing w:val="5"/>
          <w:kern w:val="0"/>
          <w:sz w:val="31"/>
          <w:szCs w:val="31"/>
          <w:lang w:val="en-US" w:eastAsia="en-US" w:bidi="ar-SA"/>
        </w:rPr>
        <w:t>电商领域</w:t>
      </w:r>
      <w:r>
        <w:rPr>
          <w:rFonts w:hint="eastAsia" w:ascii="Times New Roman" w:hAnsi="Times New Roman" w:eastAsia="仿宋" w:cs="Times New Roman"/>
          <w:snapToGrid w:val="0"/>
          <w:color w:val="000000"/>
          <w:spacing w:val="5"/>
          <w:kern w:val="0"/>
          <w:sz w:val="31"/>
          <w:szCs w:val="31"/>
          <w:lang w:val="en-US" w:eastAsia="zh-CN" w:bidi="ar-SA"/>
        </w:rPr>
        <w:t>的主要参与者，既包括有</w:t>
      </w:r>
      <w:r>
        <w:rPr>
          <w:rFonts w:hint="default" w:ascii="Times New Roman" w:hAnsi="Times New Roman" w:eastAsia="仿宋" w:cs="Times New Roman"/>
          <w:snapToGrid w:val="0"/>
          <w:color w:val="000000"/>
          <w:spacing w:val="5"/>
          <w:kern w:val="0"/>
          <w:sz w:val="31"/>
          <w:szCs w:val="31"/>
          <w:lang w:val="en-US" w:eastAsia="en-US" w:bidi="ar-SA"/>
        </w:rPr>
        <w:t>像阿里巴巴和亚马逊商业这样的主要玩家</w:t>
      </w:r>
      <w:r>
        <w:rPr>
          <w:rFonts w:hint="eastAsia" w:ascii="Times New Roman" w:hAnsi="Times New Roman" w:eastAsia="仿宋" w:cs="Times New Roman"/>
          <w:snapToGrid w:val="0"/>
          <w:color w:val="000000"/>
          <w:spacing w:val="5"/>
          <w:kern w:val="0"/>
          <w:sz w:val="31"/>
          <w:szCs w:val="31"/>
          <w:lang w:val="en-US" w:eastAsia="zh-CN" w:bidi="ar-SA"/>
        </w:rPr>
        <w:t>，还涵盖了</w:t>
      </w:r>
      <w:r>
        <w:rPr>
          <w:rFonts w:hint="default" w:ascii="Times New Roman" w:hAnsi="Times New Roman" w:eastAsia="仿宋" w:cs="Times New Roman"/>
          <w:snapToGrid w:val="0"/>
          <w:color w:val="000000"/>
          <w:spacing w:val="5"/>
          <w:kern w:val="0"/>
          <w:sz w:val="31"/>
          <w:szCs w:val="31"/>
          <w:lang w:val="en-US" w:eastAsia="en-US" w:bidi="ar-SA"/>
        </w:rPr>
        <w:t>提供</w:t>
      </w:r>
      <w:r>
        <w:rPr>
          <w:rFonts w:hint="eastAsia" w:ascii="Times New Roman" w:hAnsi="Times New Roman" w:eastAsia="仿宋" w:cs="Times New Roman"/>
          <w:snapToGrid w:val="0"/>
          <w:color w:val="000000"/>
          <w:spacing w:val="5"/>
          <w:kern w:val="0"/>
          <w:sz w:val="31"/>
          <w:szCs w:val="31"/>
          <w:lang w:val="en-US" w:eastAsia="zh-CN" w:bidi="ar-SA"/>
        </w:rPr>
        <w:t xml:space="preserve"> </w:t>
      </w:r>
      <w:r>
        <w:rPr>
          <w:rFonts w:hint="default" w:ascii="Times New Roman" w:hAnsi="Times New Roman" w:eastAsia="仿宋" w:cs="Times New Roman"/>
          <w:snapToGrid w:val="0"/>
          <w:color w:val="000000"/>
          <w:spacing w:val="5"/>
          <w:kern w:val="0"/>
          <w:sz w:val="31"/>
          <w:szCs w:val="31"/>
          <w:lang w:val="en-US" w:eastAsia="en-US" w:bidi="ar-SA"/>
        </w:rPr>
        <w:t>ERP</w:t>
      </w:r>
      <w:r>
        <w:rPr>
          <w:rFonts w:hint="eastAsia" w:ascii="Times New Roman" w:hAnsi="Times New Roman" w:eastAsia="仿宋" w:cs="Times New Roman"/>
          <w:snapToGrid w:val="0"/>
          <w:color w:val="000000"/>
          <w:spacing w:val="5"/>
          <w:kern w:val="0"/>
          <w:sz w:val="31"/>
          <w:szCs w:val="31"/>
          <w:lang w:val="en-US" w:eastAsia="zh-CN" w:bidi="ar-SA"/>
        </w:rPr>
        <w:t xml:space="preserve"> </w:t>
      </w:r>
      <w:r>
        <w:rPr>
          <w:rFonts w:hint="default" w:ascii="Times New Roman" w:hAnsi="Times New Roman" w:eastAsia="仿宋" w:cs="Times New Roman"/>
          <w:snapToGrid w:val="0"/>
          <w:color w:val="000000"/>
          <w:spacing w:val="5"/>
          <w:kern w:val="0"/>
          <w:sz w:val="31"/>
          <w:szCs w:val="31"/>
          <w:lang w:val="en-US" w:eastAsia="en-US" w:bidi="ar-SA"/>
        </w:rPr>
        <w:t>系统和供应链管理软件的技术供应商。</w:t>
      </w:r>
    </w:p>
    <w:p w14:paraId="2D7DCFF1">
      <w:pPr>
        <w:pStyle w:val="3"/>
        <w:numPr>
          <w:ilvl w:val="0"/>
          <w:numId w:val="0"/>
        </w:numPr>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napToGrid w:val="0"/>
          <w:color w:val="000000"/>
          <w:spacing w:val="5"/>
          <w:kern w:val="0"/>
          <w:sz w:val="31"/>
          <w:szCs w:val="31"/>
          <w:lang w:val="en-US" w:eastAsia="en-US" w:bidi="ar-SA"/>
        </w:rPr>
        <w:t>5.</w:t>
      </w:r>
      <w:r>
        <w:rPr>
          <w:rFonts w:hint="default" w:ascii="Times New Roman" w:hAnsi="Times New Roman" w:eastAsia="仿宋" w:cs="Times New Roman"/>
          <w:spacing w:val="5"/>
          <w:sz w:val="31"/>
          <w:szCs w:val="31"/>
        </w:rPr>
        <w:t>行业特定平台</w:t>
      </w:r>
    </w:p>
    <w:p w14:paraId="29AB5C50">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制造业、批发贸易和物流等行业正在采用</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B2B</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电商，可以从数字采购解决方案中受益，扩大市场覆盖范围，并提高供应链效率。</w:t>
      </w:r>
    </w:p>
    <w:p w14:paraId="7B03CAC2">
      <w:pPr>
        <w:pStyle w:val="3"/>
        <w:numPr>
          <w:ilvl w:val="0"/>
          <w:numId w:val="0"/>
        </w:numPr>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napToGrid w:val="0"/>
          <w:color w:val="000000"/>
          <w:spacing w:val="5"/>
          <w:kern w:val="0"/>
          <w:sz w:val="31"/>
          <w:szCs w:val="31"/>
          <w:lang w:val="en-US" w:eastAsia="en-US" w:bidi="ar-SA"/>
        </w:rPr>
        <w:t>6.</w:t>
      </w:r>
      <w:r>
        <w:rPr>
          <w:rFonts w:hint="default" w:ascii="Times New Roman" w:hAnsi="Times New Roman" w:eastAsia="仿宋" w:cs="Times New Roman"/>
          <w:spacing w:val="5"/>
          <w:sz w:val="31"/>
          <w:szCs w:val="31"/>
        </w:rPr>
        <w:t>垂直市场</w:t>
      </w:r>
    </w:p>
    <w:p w14:paraId="7B947440">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垂直市场是针对特定行业或细分市场的独特需求而设计的专门生态系统。这些平台作为宝贵的连接者，弥合了目标行业内买家和卖家之间的差距。</w:t>
      </w:r>
    </w:p>
    <w:p w14:paraId="6CB47A19">
      <w:pPr>
        <w:pStyle w:val="3"/>
        <w:numPr>
          <w:ilvl w:val="0"/>
          <w:numId w:val="0"/>
        </w:numPr>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napToGrid w:val="0"/>
          <w:color w:val="000000"/>
          <w:spacing w:val="5"/>
          <w:kern w:val="0"/>
          <w:sz w:val="31"/>
          <w:szCs w:val="31"/>
          <w:lang w:val="en-US" w:eastAsia="en-US" w:bidi="ar-SA"/>
        </w:rPr>
        <w:t>7.</w:t>
      </w:r>
      <w:r>
        <w:rPr>
          <w:rFonts w:hint="default" w:ascii="Times New Roman" w:hAnsi="Times New Roman" w:eastAsia="仿宋" w:cs="Times New Roman"/>
          <w:spacing w:val="5"/>
          <w:sz w:val="31"/>
          <w:szCs w:val="31"/>
        </w:rPr>
        <w:t>定制服务提供商</w:t>
      </w:r>
    </w:p>
    <w:p w14:paraId="499D3C0B">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这些提供商提供定制服务，以满足个别行业或企业的独特需求和偏好。他们不仅仅促进交易，还提供从特殊产品配置到定制咨询服务的个性化解决方案。</w:t>
      </w:r>
    </w:p>
    <w:p w14:paraId="4C30DE7E">
      <w:pPr>
        <w:pStyle w:val="3"/>
        <w:numPr>
          <w:ilvl w:val="0"/>
          <w:numId w:val="0"/>
        </w:numPr>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napToGrid w:val="0"/>
          <w:color w:val="000000"/>
          <w:spacing w:val="5"/>
          <w:kern w:val="0"/>
          <w:sz w:val="31"/>
          <w:szCs w:val="31"/>
          <w:lang w:val="en-US" w:eastAsia="en-US" w:bidi="ar-SA"/>
        </w:rPr>
        <w:t>8.</w:t>
      </w:r>
      <w:r>
        <w:rPr>
          <w:rFonts w:hint="default" w:ascii="Times New Roman" w:hAnsi="Times New Roman" w:eastAsia="仿宋" w:cs="Times New Roman"/>
          <w:spacing w:val="5"/>
          <w:sz w:val="31"/>
          <w:szCs w:val="31"/>
        </w:rPr>
        <w:t>数字化转型</w:t>
      </w:r>
    </w:p>
    <w:p w14:paraId="49AD6872">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新加坡的</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B2B</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电商领域正在经历特定的发展，预计收入将从2024年的50亿新币增长到2029年的8</w:t>
      </w:r>
      <w:r>
        <w:rPr>
          <w:rFonts w:hint="eastAsia" w:ascii="Times New Roman" w:hAnsi="Times New Roman" w:cs="Times New Roman"/>
          <w:spacing w:val="5"/>
          <w:sz w:val="31"/>
          <w:szCs w:val="31"/>
          <w:lang w:val="en-US" w:eastAsia="zh-CN"/>
        </w:rPr>
        <w:t>3</w:t>
      </w:r>
      <w:r>
        <w:rPr>
          <w:rFonts w:hint="default" w:ascii="Times New Roman" w:hAnsi="Times New Roman" w:eastAsia="仿宋" w:cs="Times New Roman"/>
          <w:spacing w:val="5"/>
          <w:sz w:val="31"/>
          <w:szCs w:val="31"/>
        </w:rPr>
        <w:t>亿新币。</w:t>
      </w:r>
      <w:r>
        <w:rPr>
          <w:rStyle w:val="11"/>
          <w:rFonts w:hint="default" w:ascii="Times New Roman" w:hAnsi="Times New Roman" w:eastAsia="仿宋" w:cs="Times New Roman"/>
          <w:spacing w:val="5"/>
          <w:sz w:val="31"/>
          <w:szCs w:val="31"/>
        </w:rPr>
        <w:footnoteReference w:id="0"/>
      </w:r>
      <w:r>
        <w:rPr>
          <w:rFonts w:hint="default" w:ascii="Times New Roman" w:hAnsi="Times New Roman" w:eastAsia="仿宋" w:cs="Times New Roman"/>
          <w:spacing w:val="5"/>
          <w:sz w:val="31"/>
          <w:szCs w:val="31"/>
        </w:rPr>
        <w:t>企业正在迅速采用自动化和数字化交易，远离旧的方式。</w:t>
      </w:r>
    </w:p>
    <w:p w14:paraId="0A603719">
      <w:pPr>
        <w:pStyle w:val="3"/>
        <w:numPr>
          <w:ilvl w:val="0"/>
          <w:numId w:val="0"/>
        </w:numPr>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napToGrid w:val="0"/>
          <w:color w:val="000000"/>
          <w:spacing w:val="5"/>
          <w:kern w:val="0"/>
          <w:sz w:val="31"/>
          <w:szCs w:val="31"/>
          <w:lang w:val="en-US" w:eastAsia="en-US" w:bidi="ar-SA"/>
        </w:rPr>
        <w:t>9.</w:t>
      </w:r>
      <w:r>
        <w:rPr>
          <w:rFonts w:hint="default" w:ascii="Times New Roman" w:hAnsi="Times New Roman" w:eastAsia="仿宋" w:cs="Times New Roman"/>
          <w:spacing w:val="5"/>
          <w:sz w:val="31"/>
          <w:szCs w:val="31"/>
        </w:rPr>
        <w:t>支付与金融服务</w:t>
      </w:r>
    </w:p>
    <w:p w14:paraId="53C4C9DA">
      <w:pPr>
        <w:pStyle w:val="3"/>
        <w:spacing w:before="250" w:line="325" w:lineRule="auto"/>
        <w:ind w:left="14" w:right="2" w:firstLine="632"/>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新加坡的电商市场从2014年的7.5亿新币增长到2024年预计的115.1亿新币，增长超过</w:t>
      </w:r>
      <w:r>
        <w:rPr>
          <w:rFonts w:hint="default" w:ascii="Times New Roman" w:hAnsi="Times New Roman" w:eastAsia="仿宋" w:cs="Times New Roman"/>
          <w:spacing w:val="5"/>
          <w:sz w:val="31"/>
          <w:szCs w:val="31"/>
          <w:lang w:val="en-US" w:eastAsia="zh-CN"/>
        </w:rPr>
        <w:t>1</w:t>
      </w:r>
      <w:r>
        <w:rPr>
          <w:rFonts w:hint="default" w:ascii="Times New Roman" w:hAnsi="Times New Roman" w:eastAsia="仿宋" w:cs="Times New Roman"/>
          <w:spacing w:val="5"/>
          <w:sz w:val="31"/>
          <w:szCs w:val="31"/>
        </w:rPr>
        <w:t>4倍。移动商务在总电商销售中的份额也在增加，预计到2024年将占到总电商销售的73%以上。</w:t>
      </w:r>
      <w:r>
        <w:rPr>
          <w:rStyle w:val="11"/>
          <w:rFonts w:hint="default" w:ascii="Times New Roman" w:hAnsi="Times New Roman" w:eastAsia="仿宋" w:cs="Times New Roman"/>
          <w:spacing w:val="10"/>
        </w:rPr>
        <w:footnoteReference w:id="1"/>
      </w:r>
      <w:r>
        <w:rPr>
          <w:rFonts w:hint="default" w:ascii="Times New Roman" w:hAnsi="Times New Roman" w:eastAsia="仿宋" w:cs="Times New Roman"/>
          <w:spacing w:val="5"/>
          <w:sz w:val="31"/>
          <w:szCs w:val="31"/>
        </w:rPr>
        <w:t>这将进一步促进无现金社会和更深层次的数字金融服务的发展。</w:t>
      </w:r>
    </w:p>
    <w:p w14:paraId="215E7102">
      <w:pPr>
        <w:numPr>
          <w:ilvl w:val="0"/>
          <w:numId w:val="1"/>
        </w:num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B2C 电商运营模式</w:t>
      </w:r>
    </w:p>
    <w:p w14:paraId="67170E4E">
      <w:pPr>
        <w:pStyle w:val="3"/>
        <w:spacing w:before="178" w:line="326" w:lineRule="auto"/>
        <w:ind w:left="0" w:leftChars="0" w:right="138" w:rightChars="0" w:firstLine="634" w:firstLineChars="0"/>
        <w:jc w:val="both"/>
        <w:rPr>
          <w:rFonts w:hint="default" w:ascii="Times New Roman" w:hAnsi="Times New Roman" w:eastAsia="仿宋" w:cs="Times New Roman"/>
          <w:color w:val="auto"/>
          <w:spacing w:val="5"/>
          <w:sz w:val="31"/>
          <w:szCs w:val="31"/>
        </w:rPr>
      </w:pPr>
      <w:r>
        <w:rPr>
          <w:rFonts w:hint="default" w:ascii="Times New Roman" w:hAnsi="Times New Roman" w:eastAsia="仿宋" w:cs="Times New Roman"/>
          <w:color w:val="auto"/>
          <w:spacing w:val="5"/>
          <w:sz w:val="31"/>
          <w:szCs w:val="31"/>
        </w:rPr>
        <w:t>1．平台运营</w:t>
      </w:r>
    </w:p>
    <w:p w14:paraId="7EA92CC3">
      <w:pPr>
        <w:pStyle w:val="3"/>
        <w:spacing w:before="178" w:line="326" w:lineRule="auto"/>
        <w:ind w:left="0" w:leftChars="0" w:right="138" w:rightChars="0" w:firstLine="634" w:firstLineChars="0"/>
        <w:jc w:val="both"/>
        <w:rPr>
          <w:rFonts w:hint="default" w:ascii="Times New Roman" w:hAnsi="Times New Roman" w:eastAsia="仿宋" w:cs="Times New Roman"/>
          <w:color w:val="auto"/>
          <w:spacing w:val="5"/>
          <w:sz w:val="31"/>
          <w:szCs w:val="31"/>
        </w:rPr>
      </w:pPr>
      <w:r>
        <w:rPr>
          <w:rFonts w:hint="default" w:ascii="Times New Roman" w:hAnsi="Times New Roman" w:eastAsia="仿宋" w:cs="Times New Roman"/>
          <w:color w:val="auto"/>
          <w:spacing w:val="5"/>
          <w:sz w:val="31"/>
          <w:szCs w:val="31"/>
        </w:rPr>
        <w:t>B2C</w:t>
      </w:r>
      <w:r>
        <w:rPr>
          <w:rFonts w:hint="eastAsia" w:ascii="Times New Roman" w:hAnsi="Times New Roman" w:cs="Times New Roman"/>
          <w:color w:val="auto"/>
          <w:spacing w:val="5"/>
          <w:sz w:val="31"/>
          <w:szCs w:val="31"/>
          <w:lang w:val="en-US" w:eastAsia="zh-CN"/>
        </w:rPr>
        <w:t xml:space="preserve"> </w:t>
      </w:r>
      <w:r>
        <w:rPr>
          <w:rFonts w:hint="default" w:ascii="Times New Roman" w:hAnsi="Times New Roman" w:eastAsia="仿宋" w:cs="Times New Roman"/>
          <w:color w:val="auto"/>
          <w:spacing w:val="5"/>
          <w:sz w:val="31"/>
          <w:szCs w:val="31"/>
        </w:rPr>
        <w:t>模式下，企业直接面向消费者销售产品和服务。新加坡的主要</w:t>
      </w:r>
      <w:r>
        <w:rPr>
          <w:rFonts w:hint="eastAsia" w:ascii="Times New Roman" w:hAnsi="Times New Roman" w:cs="Times New Roman"/>
          <w:color w:val="auto"/>
          <w:spacing w:val="5"/>
          <w:sz w:val="31"/>
          <w:szCs w:val="31"/>
          <w:lang w:val="en-US" w:eastAsia="zh-CN"/>
        </w:rPr>
        <w:t xml:space="preserve"> </w:t>
      </w:r>
      <w:r>
        <w:rPr>
          <w:rFonts w:hint="default" w:ascii="Times New Roman" w:hAnsi="Times New Roman" w:eastAsia="仿宋" w:cs="Times New Roman"/>
          <w:color w:val="auto"/>
          <w:spacing w:val="5"/>
          <w:sz w:val="31"/>
          <w:szCs w:val="31"/>
        </w:rPr>
        <w:t>B2C</w:t>
      </w:r>
      <w:r>
        <w:rPr>
          <w:rFonts w:hint="eastAsia" w:ascii="Times New Roman" w:hAnsi="Times New Roman" w:cs="Times New Roman"/>
          <w:color w:val="auto"/>
          <w:spacing w:val="5"/>
          <w:sz w:val="31"/>
          <w:szCs w:val="31"/>
          <w:lang w:val="en-US" w:eastAsia="zh-CN"/>
        </w:rPr>
        <w:t xml:space="preserve"> </w:t>
      </w:r>
      <w:r>
        <w:rPr>
          <w:rFonts w:hint="default" w:ascii="Times New Roman" w:hAnsi="Times New Roman" w:eastAsia="仿宋" w:cs="Times New Roman"/>
          <w:color w:val="auto"/>
          <w:spacing w:val="5"/>
          <w:sz w:val="31"/>
          <w:szCs w:val="31"/>
        </w:rPr>
        <w:t>电商平台包括</w:t>
      </w:r>
      <w:r>
        <w:rPr>
          <w:rFonts w:hint="eastAsia" w:ascii="Times New Roman" w:hAnsi="Times New Roman" w:cs="Times New Roman"/>
          <w:color w:val="auto"/>
          <w:spacing w:val="5"/>
          <w:sz w:val="31"/>
          <w:szCs w:val="31"/>
          <w:lang w:val="en-US" w:eastAsia="zh-CN"/>
        </w:rPr>
        <w:t xml:space="preserve"> </w:t>
      </w:r>
      <w:r>
        <w:rPr>
          <w:rFonts w:hint="default" w:ascii="Times New Roman" w:hAnsi="Times New Roman" w:eastAsia="仿宋" w:cs="Times New Roman"/>
          <w:color w:val="auto"/>
          <w:spacing w:val="5"/>
          <w:sz w:val="31"/>
          <w:szCs w:val="31"/>
        </w:rPr>
        <w:t>Shopee</w:t>
      </w:r>
      <w:r>
        <w:rPr>
          <w:rFonts w:hint="eastAsia" w:ascii="Times New Roman" w:hAnsi="Times New Roman" w:cs="Times New Roman"/>
          <w:color w:val="auto"/>
          <w:spacing w:val="5"/>
          <w:sz w:val="31"/>
          <w:szCs w:val="31"/>
          <w:lang w:val="en-US" w:eastAsia="zh-CN"/>
        </w:rPr>
        <w:t xml:space="preserve"> </w:t>
      </w:r>
      <w:r>
        <w:rPr>
          <w:rFonts w:hint="default" w:ascii="Times New Roman" w:hAnsi="Times New Roman" w:eastAsia="仿宋" w:cs="Times New Roman"/>
          <w:color w:val="auto"/>
          <w:spacing w:val="5"/>
          <w:sz w:val="31"/>
          <w:szCs w:val="31"/>
        </w:rPr>
        <w:t>、</w:t>
      </w:r>
      <w:r>
        <w:rPr>
          <w:rFonts w:hint="eastAsia" w:ascii="Times New Roman" w:hAnsi="Times New Roman" w:cs="Times New Roman"/>
          <w:color w:val="auto"/>
          <w:spacing w:val="5"/>
          <w:sz w:val="31"/>
          <w:szCs w:val="31"/>
          <w:lang w:val="en-US" w:eastAsia="zh-CN"/>
        </w:rPr>
        <w:t xml:space="preserve"> </w:t>
      </w:r>
      <w:r>
        <w:rPr>
          <w:rFonts w:hint="default" w:ascii="Times New Roman" w:hAnsi="Times New Roman" w:eastAsia="仿宋" w:cs="Times New Roman"/>
          <w:color w:val="auto"/>
          <w:spacing w:val="5"/>
          <w:sz w:val="31"/>
          <w:szCs w:val="31"/>
        </w:rPr>
        <w:t>Lazada</w:t>
      </w:r>
      <w:r>
        <w:rPr>
          <w:rFonts w:hint="eastAsia" w:ascii="Times New Roman" w:hAnsi="Times New Roman" w:cs="Times New Roman"/>
          <w:color w:val="auto"/>
          <w:spacing w:val="5"/>
          <w:sz w:val="31"/>
          <w:szCs w:val="31"/>
          <w:lang w:val="en-US" w:eastAsia="zh-CN"/>
        </w:rPr>
        <w:t xml:space="preserve"> </w:t>
      </w:r>
      <w:r>
        <w:rPr>
          <w:rFonts w:hint="default" w:ascii="Times New Roman" w:hAnsi="Times New Roman" w:eastAsia="仿宋" w:cs="Times New Roman"/>
          <w:color w:val="auto"/>
          <w:spacing w:val="5"/>
          <w:sz w:val="31"/>
          <w:szCs w:val="31"/>
        </w:rPr>
        <w:t>、</w:t>
      </w:r>
      <w:r>
        <w:rPr>
          <w:rFonts w:hint="eastAsia" w:ascii="Times New Roman" w:hAnsi="Times New Roman" w:cs="Times New Roman"/>
          <w:color w:val="auto"/>
          <w:spacing w:val="5"/>
          <w:sz w:val="31"/>
          <w:szCs w:val="31"/>
          <w:lang w:val="en-US" w:eastAsia="zh-CN"/>
        </w:rPr>
        <w:t xml:space="preserve"> </w:t>
      </w:r>
      <w:r>
        <w:rPr>
          <w:rFonts w:hint="default" w:ascii="Times New Roman" w:hAnsi="Times New Roman" w:eastAsia="仿宋" w:cs="Times New Roman"/>
          <w:color w:val="auto"/>
          <w:spacing w:val="5"/>
          <w:sz w:val="31"/>
          <w:szCs w:val="31"/>
        </w:rPr>
        <w:t>Qoo10</w:t>
      </w:r>
      <w:r>
        <w:rPr>
          <w:rFonts w:hint="eastAsia" w:ascii="Times New Roman" w:hAnsi="Times New Roman" w:cs="Times New Roman"/>
          <w:color w:val="auto"/>
          <w:spacing w:val="5"/>
          <w:sz w:val="31"/>
          <w:szCs w:val="31"/>
          <w:lang w:val="en-US" w:eastAsia="zh-CN"/>
        </w:rPr>
        <w:t xml:space="preserve"> </w:t>
      </w:r>
      <w:r>
        <w:rPr>
          <w:rFonts w:hint="default" w:ascii="Times New Roman" w:hAnsi="Times New Roman" w:eastAsia="仿宋" w:cs="Times New Roman"/>
          <w:color w:val="auto"/>
          <w:spacing w:val="5"/>
          <w:sz w:val="31"/>
          <w:szCs w:val="31"/>
        </w:rPr>
        <w:t>、</w:t>
      </w:r>
      <w:r>
        <w:rPr>
          <w:rFonts w:hint="eastAsia" w:ascii="Times New Roman" w:hAnsi="Times New Roman" w:cs="Times New Roman"/>
          <w:color w:val="auto"/>
          <w:spacing w:val="5"/>
          <w:sz w:val="31"/>
          <w:szCs w:val="31"/>
          <w:lang w:val="en-US" w:eastAsia="zh-CN"/>
        </w:rPr>
        <w:t xml:space="preserve"> </w:t>
      </w:r>
      <w:r>
        <w:rPr>
          <w:rFonts w:hint="default" w:ascii="Times New Roman" w:hAnsi="Times New Roman" w:eastAsia="仿宋" w:cs="Times New Roman"/>
          <w:color w:val="auto"/>
          <w:spacing w:val="5"/>
          <w:sz w:val="31"/>
          <w:szCs w:val="31"/>
        </w:rPr>
        <w:t>Amazon</w:t>
      </w:r>
      <w:r>
        <w:rPr>
          <w:rFonts w:hint="eastAsia" w:ascii="Times New Roman" w:hAnsi="Times New Roman" w:cs="Times New Roman"/>
          <w:color w:val="auto"/>
          <w:spacing w:val="5"/>
          <w:sz w:val="31"/>
          <w:szCs w:val="31"/>
          <w:lang w:val="en-US" w:eastAsia="zh-CN"/>
        </w:rPr>
        <w:t xml:space="preserve"> </w:t>
      </w:r>
      <w:r>
        <w:rPr>
          <w:rFonts w:hint="default" w:ascii="Times New Roman" w:hAnsi="Times New Roman" w:eastAsia="仿宋" w:cs="Times New Roman"/>
          <w:color w:val="auto"/>
          <w:spacing w:val="5"/>
          <w:sz w:val="31"/>
          <w:szCs w:val="31"/>
        </w:rPr>
        <w:t>和</w:t>
      </w:r>
      <w:r>
        <w:rPr>
          <w:rFonts w:hint="eastAsia" w:ascii="Times New Roman" w:hAnsi="Times New Roman" w:cs="Times New Roman"/>
          <w:color w:val="auto"/>
          <w:spacing w:val="5"/>
          <w:sz w:val="31"/>
          <w:szCs w:val="31"/>
          <w:lang w:val="en-US" w:eastAsia="zh-CN"/>
        </w:rPr>
        <w:t xml:space="preserve"> </w:t>
      </w:r>
      <w:r>
        <w:rPr>
          <w:rFonts w:hint="default" w:ascii="Times New Roman" w:hAnsi="Times New Roman" w:eastAsia="仿宋" w:cs="Times New Roman"/>
          <w:color w:val="auto"/>
          <w:spacing w:val="5"/>
          <w:sz w:val="31"/>
          <w:szCs w:val="31"/>
        </w:rPr>
        <w:t>EZBuy</w:t>
      </w:r>
      <w:r>
        <w:rPr>
          <w:rFonts w:hint="eastAsia" w:ascii="Times New Roman" w:hAnsi="Times New Roman" w:cs="Times New Roman"/>
          <w:color w:val="auto"/>
          <w:spacing w:val="5"/>
          <w:sz w:val="31"/>
          <w:szCs w:val="31"/>
          <w:lang w:val="en-US" w:eastAsia="zh-CN"/>
        </w:rPr>
        <w:t xml:space="preserve"> </w:t>
      </w:r>
      <w:r>
        <w:rPr>
          <w:rFonts w:hint="default" w:ascii="Times New Roman" w:hAnsi="Times New Roman" w:eastAsia="仿宋" w:cs="Times New Roman"/>
          <w:color w:val="auto"/>
          <w:spacing w:val="5"/>
          <w:sz w:val="31"/>
          <w:szCs w:val="31"/>
        </w:rPr>
        <w:t>等。这些平台大多数是本土培育起来的，对本土市场特征理解深刻，并受到消费者的热烈追捧。</w:t>
      </w:r>
    </w:p>
    <w:p w14:paraId="23B23AA8">
      <w:pPr>
        <w:pStyle w:val="3"/>
        <w:spacing w:before="178" w:line="326" w:lineRule="auto"/>
        <w:ind w:left="0" w:leftChars="0" w:right="138" w:rightChars="0" w:firstLine="634" w:firstLineChars="0"/>
        <w:jc w:val="both"/>
        <w:rPr>
          <w:rFonts w:hint="default" w:ascii="Times New Roman" w:hAnsi="Times New Roman" w:eastAsia="仿宋" w:cs="Times New Roman"/>
          <w:color w:val="auto"/>
          <w:spacing w:val="5"/>
          <w:sz w:val="31"/>
          <w:szCs w:val="31"/>
        </w:rPr>
      </w:pPr>
      <w:r>
        <w:rPr>
          <w:rFonts w:hint="default" w:ascii="Times New Roman" w:hAnsi="Times New Roman" w:eastAsia="仿宋" w:cs="Times New Roman"/>
          <w:color w:val="auto"/>
          <w:spacing w:val="5"/>
          <w:sz w:val="31"/>
          <w:szCs w:val="31"/>
        </w:rPr>
        <w:t>2．移动电商</w:t>
      </w:r>
    </w:p>
    <w:p w14:paraId="5650FBEB">
      <w:pPr>
        <w:pStyle w:val="3"/>
        <w:spacing w:before="178" w:line="326" w:lineRule="auto"/>
        <w:ind w:left="0" w:leftChars="0" w:right="138" w:rightChars="0" w:firstLine="634" w:firstLineChars="0"/>
        <w:jc w:val="both"/>
        <w:rPr>
          <w:rFonts w:hint="default" w:ascii="Times New Roman" w:hAnsi="Times New Roman" w:eastAsia="仿宋" w:cs="Times New Roman"/>
          <w:color w:val="auto"/>
          <w:spacing w:val="5"/>
          <w:sz w:val="31"/>
          <w:szCs w:val="31"/>
        </w:rPr>
      </w:pPr>
      <w:r>
        <w:rPr>
          <w:rFonts w:hint="default" w:ascii="Times New Roman" w:hAnsi="Times New Roman" w:eastAsia="仿宋" w:cs="Times New Roman"/>
          <w:color w:val="auto"/>
          <w:spacing w:val="5"/>
          <w:sz w:val="31"/>
          <w:szCs w:val="31"/>
        </w:rPr>
        <w:t>新加坡拥有高智能手机渗透率，移动电商因此蓬勃发展。电商平台如</w:t>
      </w:r>
      <w:r>
        <w:rPr>
          <w:rFonts w:hint="eastAsia" w:ascii="Times New Roman" w:hAnsi="Times New Roman" w:eastAsia="仿宋" w:cs="Times New Roman"/>
          <w:color w:val="auto"/>
          <w:spacing w:val="5"/>
          <w:sz w:val="31"/>
          <w:szCs w:val="31"/>
          <w:lang w:val="en-US" w:eastAsia="zh-CN"/>
        </w:rPr>
        <w:t xml:space="preserve"> </w:t>
      </w:r>
      <w:r>
        <w:rPr>
          <w:rFonts w:hint="default" w:ascii="Times New Roman" w:hAnsi="Times New Roman" w:eastAsia="仿宋" w:cs="Times New Roman"/>
          <w:color w:val="auto"/>
          <w:spacing w:val="5"/>
          <w:sz w:val="31"/>
          <w:szCs w:val="31"/>
        </w:rPr>
        <w:t>Shopee</w:t>
      </w:r>
      <w:r>
        <w:rPr>
          <w:rFonts w:hint="eastAsia" w:ascii="Times New Roman" w:hAnsi="Times New Roman" w:eastAsia="仿宋" w:cs="Times New Roman"/>
          <w:color w:val="auto"/>
          <w:spacing w:val="5"/>
          <w:sz w:val="31"/>
          <w:szCs w:val="31"/>
          <w:lang w:val="en-US" w:eastAsia="zh-CN"/>
        </w:rPr>
        <w:t xml:space="preserve"> </w:t>
      </w:r>
      <w:r>
        <w:rPr>
          <w:rFonts w:hint="default" w:ascii="Times New Roman" w:hAnsi="Times New Roman" w:eastAsia="仿宋" w:cs="Times New Roman"/>
          <w:color w:val="auto"/>
          <w:spacing w:val="5"/>
          <w:sz w:val="31"/>
          <w:szCs w:val="31"/>
        </w:rPr>
        <w:t>和</w:t>
      </w:r>
      <w:r>
        <w:rPr>
          <w:rFonts w:hint="eastAsia" w:ascii="Times New Roman" w:hAnsi="Times New Roman" w:eastAsia="仿宋" w:cs="Times New Roman"/>
          <w:color w:val="auto"/>
          <w:spacing w:val="5"/>
          <w:sz w:val="31"/>
          <w:szCs w:val="31"/>
          <w:lang w:val="en-US" w:eastAsia="zh-CN"/>
        </w:rPr>
        <w:t xml:space="preserve"> </w:t>
      </w:r>
      <w:r>
        <w:rPr>
          <w:rFonts w:hint="default" w:ascii="Times New Roman" w:hAnsi="Times New Roman" w:eastAsia="仿宋" w:cs="Times New Roman"/>
          <w:color w:val="auto"/>
          <w:spacing w:val="5"/>
          <w:sz w:val="31"/>
          <w:szCs w:val="31"/>
        </w:rPr>
        <w:t>Carousell</w:t>
      </w:r>
      <w:r>
        <w:rPr>
          <w:rFonts w:hint="eastAsia" w:ascii="Times New Roman" w:hAnsi="Times New Roman" w:eastAsia="仿宋" w:cs="Times New Roman"/>
          <w:color w:val="auto"/>
          <w:spacing w:val="5"/>
          <w:sz w:val="31"/>
          <w:szCs w:val="31"/>
          <w:lang w:val="en-US" w:eastAsia="zh-CN"/>
        </w:rPr>
        <w:t xml:space="preserve"> </w:t>
      </w:r>
      <w:r>
        <w:rPr>
          <w:rFonts w:hint="default" w:ascii="Times New Roman" w:hAnsi="Times New Roman" w:eastAsia="仿宋" w:cs="Times New Roman"/>
          <w:color w:val="auto"/>
          <w:spacing w:val="5"/>
          <w:sz w:val="31"/>
          <w:szCs w:val="31"/>
        </w:rPr>
        <w:t>等都选择了移动优先策略。</w:t>
      </w:r>
    </w:p>
    <w:p w14:paraId="308CF454">
      <w:pPr>
        <w:pStyle w:val="3"/>
        <w:spacing w:before="178" w:line="326" w:lineRule="auto"/>
        <w:ind w:left="0" w:leftChars="0" w:right="138" w:rightChars="0" w:firstLine="634" w:firstLineChars="0"/>
        <w:jc w:val="both"/>
        <w:rPr>
          <w:rFonts w:hint="default" w:ascii="Times New Roman" w:hAnsi="Times New Roman" w:eastAsia="仿宋" w:cs="Times New Roman"/>
          <w:color w:val="auto"/>
          <w:spacing w:val="5"/>
          <w:sz w:val="31"/>
          <w:szCs w:val="31"/>
        </w:rPr>
      </w:pPr>
      <w:r>
        <w:rPr>
          <w:rFonts w:hint="default" w:ascii="Times New Roman" w:hAnsi="Times New Roman" w:eastAsia="仿宋" w:cs="Times New Roman"/>
          <w:color w:val="auto"/>
          <w:spacing w:val="5"/>
          <w:sz w:val="31"/>
          <w:szCs w:val="31"/>
        </w:rPr>
        <w:t>3．社交电商</w:t>
      </w:r>
    </w:p>
    <w:p w14:paraId="3C5D5A8C">
      <w:pPr>
        <w:pStyle w:val="3"/>
        <w:spacing w:before="178" w:line="326" w:lineRule="auto"/>
        <w:ind w:left="0" w:leftChars="0" w:right="138" w:rightChars="0" w:firstLine="634" w:firstLineChars="0"/>
        <w:jc w:val="both"/>
        <w:rPr>
          <w:rFonts w:hint="eastAsia" w:ascii="Times New Roman" w:hAnsi="Times New Roman" w:eastAsia="仿宋" w:cs="Times New Roman"/>
          <w:color w:val="auto"/>
          <w:spacing w:val="5"/>
          <w:sz w:val="31"/>
          <w:szCs w:val="31"/>
          <w:lang w:eastAsia="zh-CN"/>
        </w:rPr>
      </w:pPr>
      <w:r>
        <w:rPr>
          <w:rFonts w:hint="default" w:ascii="Times New Roman" w:hAnsi="Times New Roman" w:eastAsia="仿宋" w:cs="Times New Roman"/>
          <w:color w:val="auto"/>
          <w:spacing w:val="5"/>
          <w:sz w:val="31"/>
          <w:szCs w:val="31"/>
        </w:rPr>
        <w:t>新加坡是社交媒体的重度使用市场，社交电商正以前所未见的速度增长</w:t>
      </w:r>
      <w:r>
        <w:rPr>
          <w:rFonts w:hint="eastAsia" w:ascii="Times New Roman" w:hAnsi="Times New Roman" w:cs="Times New Roman"/>
          <w:color w:val="auto"/>
          <w:spacing w:val="5"/>
          <w:sz w:val="31"/>
          <w:szCs w:val="31"/>
          <w:lang w:eastAsia="zh-CN"/>
        </w:rPr>
        <w:t>。</w:t>
      </w:r>
    </w:p>
    <w:p w14:paraId="00C112A2">
      <w:pPr>
        <w:pStyle w:val="3"/>
        <w:spacing w:before="178" w:line="326" w:lineRule="auto"/>
        <w:ind w:left="0" w:leftChars="0" w:right="138" w:rightChars="0" w:firstLine="634" w:firstLineChars="0"/>
        <w:jc w:val="both"/>
        <w:rPr>
          <w:rFonts w:hint="default" w:ascii="Times New Roman" w:hAnsi="Times New Roman" w:eastAsia="仿宋" w:cs="Times New Roman"/>
          <w:color w:val="auto"/>
          <w:spacing w:val="5"/>
          <w:sz w:val="31"/>
          <w:szCs w:val="31"/>
        </w:rPr>
      </w:pPr>
      <w:r>
        <w:rPr>
          <w:rFonts w:hint="default" w:ascii="Times New Roman" w:hAnsi="Times New Roman" w:eastAsia="仿宋" w:cs="Times New Roman"/>
          <w:color w:val="auto"/>
          <w:spacing w:val="5"/>
          <w:sz w:val="31"/>
          <w:szCs w:val="31"/>
        </w:rPr>
        <w:t>4．消费者画像</w:t>
      </w:r>
    </w:p>
    <w:p w14:paraId="6F1806C8">
      <w:pPr>
        <w:pStyle w:val="3"/>
        <w:spacing w:before="248" w:line="316" w:lineRule="auto"/>
        <w:ind w:left="55" w:firstLine="591"/>
        <w:jc w:val="both"/>
        <w:rPr>
          <w:rFonts w:hint="default" w:ascii="Times New Roman" w:hAnsi="Times New Roman" w:eastAsia="仿宋" w:cs="Times New Roman"/>
          <w:color w:val="auto"/>
        </w:rPr>
      </w:pPr>
      <w:r>
        <w:rPr>
          <w:rFonts w:hint="default" w:ascii="Times New Roman" w:hAnsi="Times New Roman" w:eastAsia="仿宋" w:cs="Times New Roman"/>
          <w:color w:val="auto"/>
          <w:spacing w:val="5"/>
          <w:sz w:val="31"/>
          <w:szCs w:val="31"/>
        </w:rPr>
        <w:t>新加坡消费者的购买力旺盛，年轻群体占比较高。网购用户中女性群体占比55%，18～45岁群体约占80%。</w:t>
      </w:r>
      <w:r>
        <w:rPr>
          <w:rStyle w:val="11"/>
          <w:rFonts w:hint="default" w:ascii="Times New Roman" w:hAnsi="Times New Roman" w:eastAsia="仿宋" w:cs="Times New Roman"/>
          <w:color w:val="auto"/>
          <w:spacing w:val="9"/>
        </w:rPr>
        <w:footnoteReference w:id="2"/>
      </w:r>
    </w:p>
    <w:p w14:paraId="1F84DBDD">
      <w:pPr>
        <w:pStyle w:val="3"/>
        <w:spacing w:before="178" w:line="326" w:lineRule="auto"/>
        <w:ind w:left="0" w:leftChars="0" w:right="138" w:rightChars="0" w:firstLine="634" w:firstLineChars="0"/>
        <w:jc w:val="both"/>
        <w:rPr>
          <w:rFonts w:hint="default" w:ascii="Times New Roman" w:hAnsi="Times New Roman" w:eastAsia="仿宋" w:cs="Times New Roman"/>
          <w:color w:val="auto"/>
          <w:spacing w:val="5"/>
          <w:sz w:val="31"/>
          <w:szCs w:val="31"/>
        </w:rPr>
      </w:pPr>
      <w:r>
        <w:rPr>
          <w:rFonts w:hint="default" w:ascii="Times New Roman" w:hAnsi="Times New Roman" w:eastAsia="仿宋" w:cs="Times New Roman"/>
          <w:color w:val="auto"/>
          <w:spacing w:val="5"/>
          <w:sz w:val="31"/>
          <w:szCs w:val="31"/>
        </w:rPr>
        <w:t>5．物流与供应链管理：</w:t>
      </w:r>
    </w:p>
    <w:p w14:paraId="713140B2">
      <w:pPr>
        <w:pStyle w:val="3"/>
        <w:spacing w:before="178" w:line="326" w:lineRule="auto"/>
        <w:ind w:left="0" w:leftChars="0" w:right="138" w:rightChars="0" w:firstLine="634" w:firstLineChars="0"/>
        <w:jc w:val="both"/>
        <w:rPr>
          <w:rFonts w:hint="default" w:ascii="Times New Roman" w:hAnsi="Times New Roman" w:eastAsia="仿宋" w:cs="Times New Roman"/>
          <w:color w:val="auto"/>
          <w:spacing w:val="5"/>
          <w:sz w:val="31"/>
          <w:szCs w:val="31"/>
        </w:rPr>
      </w:pPr>
      <w:r>
        <w:rPr>
          <w:rFonts w:hint="default" w:ascii="Times New Roman" w:hAnsi="Times New Roman" w:eastAsia="仿宋" w:cs="Times New Roman"/>
          <w:color w:val="auto"/>
          <w:spacing w:val="5"/>
          <w:sz w:val="31"/>
          <w:szCs w:val="31"/>
        </w:rPr>
        <w:t>随着电商平台从全托管转向半托管模式，供应链管理变得更加复杂。全托管模式下，卖家将货物存放于国内仓库，由平台负责所有物流环节；而半托管模式下，卖家需将商品送至海外仓，由平台完成后续配送。</w:t>
      </w:r>
    </w:p>
    <w:p w14:paraId="6E80E0AD">
      <w:pPr>
        <w:pStyle w:val="3"/>
        <w:spacing w:before="178" w:line="326" w:lineRule="auto"/>
        <w:ind w:left="0" w:leftChars="0" w:right="138" w:rightChars="0" w:firstLine="634" w:firstLineChars="0"/>
        <w:jc w:val="both"/>
        <w:rPr>
          <w:rFonts w:hint="default" w:ascii="Times New Roman" w:hAnsi="Times New Roman" w:eastAsia="仿宋" w:cs="Times New Roman"/>
          <w:color w:val="auto"/>
          <w:spacing w:val="5"/>
          <w:sz w:val="31"/>
          <w:szCs w:val="31"/>
        </w:rPr>
      </w:pPr>
      <w:r>
        <w:rPr>
          <w:rFonts w:hint="default" w:ascii="Times New Roman" w:hAnsi="Times New Roman" w:eastAsia="仿宋" w:cs="Times New Roman"/>
          <w:color w:val="auto"/>
          <w:spacing w:val="5"/>
          <w:sz w:val="31"/>
          <w:szCs w:val="31"/>
        </w:rPr>
        <w:t>6．盈利模式</w:t>
      </w:r>
    </w:p>
    <w:p w14:paraId="5F88E0A5">
      <w:pPr>
        <w:pStyle w:val="3"/>
        <w:spacing w:before="178" w:line="326" w:lineRule="auto"/>
        <w:ind w:left="0" w:leftChars="0" w:right="138" w:rightChars="0" w:firstLine="634" w:firstLineChars="0"/>
        <w:jc w:val="both"/>
        <w:rPr>
          <w:rFonts w:hint="default" w:ascii="Times New Roman" w:hAnsi="Times New Roman" w:eastAsia="仿宋" w:cs="Times New Roman"/>
          <w:color w:val="auto"/>
          <w:spacing w:val="5"/>
          <w:sz w:val="31"/>
          <w:szCs w:val="31"/>
        </w:rPr>
      </w:pPr>
      <w:r>
        <w:rPr>
          <w:rFonts w:hint="default" w:ascii="Times New Roman" w:hAnsi="Times New Roman" w:eastAsia="仿宋" w:cs="Times New Roman"/>
          <w:color w:val="auto"/>
          <w:spacing w:val="5"/>
          <w:sz w:val="31"/>
          <w:szCs w:val="31"/>
        </w:rPr>
        <w:t>B2C平台的盈利模式包括服务费、会员费、销售费、推广费等。</w:t>
      </w:r>
    </w:p>
    <w:p w14:paraId="7489B20D">
      <w:pPr>
        <w:numPr>
          <w:ilvl w:val="0"/>
          <w:numId w:val="1"/>
        </w:numPr>
        <w:spacing w:before="179"/>
        <w:ind w:left="631" w:leftChars="0" w:firstLine="0" w:firstLineChars="0"/>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C2C 电商运营模式</w:t>
      </w:r>
    </w:p>
    <w:p w14:paraId="4B54948D">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1．平台运营</w:t>
      </w:r>
    </w:p>
    <w:p w14:paraId="1468478C">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C2C</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模式允许个人和小型企业在平台上开设店铺，并直接与消费者进行交易。这种去中介化的模式，让卖家和买家能够直接沟通和协商，提高了交易效率。</w:t>
      </w:r>
    </w:p>
    <w:p w14:paraId="1CAC6996">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2．社交电商</w:t>
      </w:r>
    </w:p>
    <w:p w14:paraId="29A1EEF3">
      <w:pPr>
        <w:pStyle w:val="3"/>
        <w:spacing w:before="244" w:line="310" w:lineRule="auto"/>
        <w:ind w:left="45" w:right="2" w:firstLine="594"/>
        <w:jc w:val="both"/>
        <w:rPr>
          <w:rFonts w:hint="default" w:ascii="Times New Roman" w:hAnsi="Times New Roman" w:eastAsia="仿宋" w:cs="Times New Roman"/>
        </w:rPr>
      </w:pPr>
      <w:r>
        <w:rPr>
          <w:rFonts w:hint="default" w:ascii="Times New Roman" w:hAnsi="Times New Roman" w:eastAsia="仿宋" w:cs="Times New Roman"/>
          <w:spacing w:val="9"/>
        </w:rPr>
        <w:t>C2C</w:t>
      </w:r>
      <w:r>
        <w:rPr>
          <w:rFonts w:hint="eastAsia" w:ascii="Times New Roman" w:hAnsi="Times New Roman" w:cs="Times New Roman"/>
          <w:spacing w:val="9"/>
          <w:lang w:val="en-US" w:eastAsia="zh-CN"/>
        </w:rPr>
        <w:t xml:space="preserve"> </w:t>
      </w:r>
      <w:r>
        <w:rPr>
          <w:rFonts w:hint="default" w:ascii="Times New Roman" w:hAnsi="Times New Roman" w:eastAsia="仿宋" w:cs="Times New Roman"/>
          <w:spacing w:val="9"/>
        </w:rPr>
        <w:t>平台如</w:t>
      </w:r>
      <w:r>
        <w:rPr>
          <w:rFonts w:hint="eastAsia" w:ascii="Times New Roman" w:hAnsi="Times New Roman" w:cs="Times New Roman"/>
          <w:spacing w:val="9"/>
          <w:lang w:val="en-US" w:eastAsia="zh-CN"/>
        </w:rPr>
        <w:t xml:space="preserve"> </w:t>
      </w:r>
      <w:r>
        <w:rPr>
          <w:rFonts w:hint="default" w:ascii="Times New Roman" w:hAnsi="Times New Roman" w:eastAsia="仿宋" w:cs="Times New Roman"/>
        </w:rPr>
        <w:t>Shopee</w:t>
      </w:r>
      <w:r>
        <w:rPr>
          <w:rFonts w:hint="eastAsia" w:ascii="Times New Roman" w:hAnsi="Times New Roman" w:cs="Times New Roman"/>
          <w:lang w:val="en-US" w:eastAsia="zh-CN"/>
        </w:rPr>
        <w:t xml:space="preserve"> </w:t>
      </w:r>
      <w:r>
        <w:rPr>
          <w:rFonts w:hint="default" w:ascii="Times New Roman" w:hAnsi="Times New Roman" w:eastAsia="仿宋" w:cs="Times New Roman"/>
          <w:spacing w:val="9"/>
        </w:rPr>
        <w:t>注重社交电商的发展。用户可</w:t>
      </w:r>
      <w:r>
        <w:rPr>
          <w:rFonts w:hint="default" w:ascii="Times New Roman" w:hAnsi="Times New Roman" w:eastAsia="仿宋" w:cs="Times New Roman"/>
          <w:spacing w:val="8"/>
        </w:rPr>
        <w:t>以通过平</w:t>
      </w:r>
      <w:r>
        <w:rPr>
          <w:rFonts w:hint="default" w:ascii="Times New Roman" w:hAnsi="Times New Roman" w:eastAsia="仿宋" w:cs="Times New Roman"/>
          <w:spacing w:val="4"/>
        </w:rPr>
        <w:t>台内的聊天功能与卖家直接沟通，分享产品信息和购物</w:t>
      </w:r>
      <w:r>
        <w:rPr>
          <w:rFonts w:hint="default" w:ascii="Times New Roman" w:hAnsi="Times New Roman" w:eastAsia="仿宋" w:cs="Times New Roman"/>
          <w:spacing w:val="3"/>
        </w:rPr>
        <w:t>心得。</w:t>
      </w:r>
    </w:p>
    <w:p w14:paraId="3998C30E">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3．物流与供应链管理</w:t>
      </w:r>
    </w:p>
    <w:p w14:paraId="701379D5">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C2C</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模式下，物流主要采用航空小包、邮寄、快递等方式，其报关主体是邮政或快递公司。</w:t>
      </w:r>
    </w:p>
    <w:p w14:paraId="0FA165A3">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4．盈利模式</w:t>
      </w:r>
    </w:p>
    <w:p w14:paraId="561ECC41">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C2C</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平台的盈利模式包括广告收入、佣金收入、物流服务、金融服务和数据分析服务等。</w:t>
      </w:r>
    </w:p>
    <w:p w14:paraId="62FAAFB8">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5．客户关系管理</w:t>
      </w:r>
    </w:p>
    <w:p w14:paraId="1D30BBA7">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C2C</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模式下，平台需要管理大量的个人卖家和买家，确保交易的安全性和顺利完成。</w:t>
      </w:r>
    </w:p>
    <w:p w14:paraId="7CA14FC7">
      <w:pPr>
        <w:spacing w:before="47" w:line="228" w:lineRule="auto"/>
        <w:ind w:left="610"/>
        <w:jc w:val="both"/>
        <w:outlineLvl w:val="0"/>
        <w:rPr>
          <w:rFonts w:hint="default" w:ascii="Times New Roman" w:hAnsi="Times New Roman" w:eastAsia="黑体" w:cs="黑体"/>
          <w:spacing w:val="3"/>
          <w:sz w:val="31"/>
          <w:szCs w:val="31"/>
        </w:rPr>
      </w:pPr>
      <w:r>
        <w:rPr>
          <w:rFonts w:hint="default" w:ascii="Times New Roman" w:hAnsi="Times New Roman" w:eastAsia="黑体" w:cs="黑体"/>
          <w:spacing w:val="3"/>
          <w:sz w:val="31"/>
          <w:szCs w:val="31"/>
        </w:rPr>
        <w:t>二、中国企业于新加坡进行跨境电商交易可能涉及的两种主要模式及相关执照取得流程</w:t>
      </w:r>
    </w:p>
    <w:p w14:paraId="6734A950">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（一）中国跨境电商平台在新加坡取得营业资质</w:t>
      </w:r>
    </w:p>
    <w:p w14:paraId="5915426B">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1.公司注册</w:t>
      </w:r>
    </w:p>
    <w:p w14:paraId="11023C32">
      <w:pPr>
        <w:pStyle w:val="3"/>
        <w:spacing w:before="243" w:line="323" w:lineRule="auto"/>
        <w:ind w:firstLine="659"/>
        <w:jc w:val="both"/>
        <w:rPr>
          <w:rFonts w:hint="default" w:ascii="Times New Roman" w:hAnsi="Times New Roman" w:eastAsia="仿宋" w:cs="Times New Roman"/>
        </w:rPr>
      </w:pPr>
      <w:r>
        <w:rPr>
          <w:rFonts w:hint="default" w:ascii="Times New Roman" w:hAnsi="Times New Roman" w:eastAsia="仿宋" w:cs="Times New Roman"/>
          <w:spacing w:val="5"/>
          <w:sz w:val="31"/>
          <w:szCs w:val="31"/>
        </w:rPr>
        <w:t>首先需要通过新加坡会计与公司管理局（</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ACRA</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）的网站BizFile</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+进行公司注册。</w:t>
      </w:r>
      <w:r>
        <w:rPr>
          <w:rStyle w:val="11"/>
          <w:rFonts w:hint="default" w:ascii="Times New Roman" w:hAnsi="Times New Roman" w:eastAsia="仿宋" w:cs="Times New Roman"/>
        </w:rPr>
        <w:footnoteReference w:id="3"/>
      </w:r>
      <w:r>
        <w:rPr>
          <w:rFonts w:hint="default" w:ascii="Times New Roman" w:hAnsi="Times New Roman" w:eastAsia="仿宋" w:cs="Times New Roman"/>
          <w:spacing w:val="5"/>
          <w:sz w:val="31"/>
          <w:szCs w:val="31"/>
        </w:rPr>
        <w:t>注册过程包括选择公司名称、确定股东和董事、提交公司章程等文件，并支付相关费用。</w:t>
      </w:r>
    </w:p>
    <w:p w14:paraId="32FE9A99">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2.营业执照</w:t>
      </w:r>
    </w:p>
    <w:p w14:paraId="26AD0947">
      <w:pPr>
        <w:pStyle w:val="3"/>
        <w:spacing w:before="243" w:line="323" w:lineRule="auto"/>
        <w:ind w:firstLine="659"/>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根据业务性质，企业可能需要申请特定的营业执照或许可证。例如，如果涉及食品销售，</w:t>
      </w:r>
      <w:r>
        <w:rPr>
          <w:rFonts w:hint="eastAsia" w:ascii="Times New Roman" w:hAnsi="Times New Roman" w:cs="Times New Roman"/>
          <w:spacing w:val="5"/>
          <w:sz w:val="31"/>
          <w:szCs w:val="31"/>
          <w:lang w:val="en-US" w:eastAsia="zh-CN"/>
        </w:rPr>
        <w:t>则</w:t>
      </w:r>
      <w:r>
        <w:rPr>
          <w:rFonts w:hint="default" w:ascii="Times New Roman" w:hAnsi="Times New Roman" w:eastAsia="仿宋" w:cs="Times New Roman"/>
          <w:spacing w:val="5"/>
          <w:sz w:val="31"/>
          <w:szCs w:val="31"/>
        </w:rPr>
        <w:t>需要申请食品安全许可证。</w:t>
      </w:r>
    </w:p>
    <w:p w14:paraId="61248B60">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3.税务登记</w:t>
      </w:r>
    </w:p>
    <w:p w14:paraId="261BCDB8">
      <w:pPr>
        <w:pStyle w:val="3"/>
        <w:spacing w:before="243" w:line="323" w:lineRule="auto"/>
        <w:ind w:firstLine="659"/>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在新加坡注册的跨境电商公司，需了解以下税务政策，包括企业所得税、消费税等，并确保按时申报并缴纳税款。</w:t>
      </w:r>
    </w:p>
    <w:p w14:paraId="41276BA7">
      <w:pPr>
        <w:pStyle w:val="3"/>
        <w:spacing w:before="243" w:line="323" w:lineRule="auto"/>
        <w:ind w:firstLine="659"/>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4.商品与服务税（</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GST</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w:t>
      </w:r>
    </w:p>
    <w:p w14:paraId="3CAF8294">
      <w:pPr>
        <w:pStyle w:val="3"/>
        <w:spacing w:before="247" w:line="316" w:lineRule="auto"/>
        <w:ind w:right="109" w:firstLine="785"/>
        <w:jc w:val="both"/>
        <w:rPr>
          <w:rFonts w:hint="default" w:ascii="Times New Roman" w:hAnsi="Times New Roman" w:eastAsia="仿宋" w:cs="Times New Roman"/>
        </w:rPr>
      </w:pPr>
      <w:r>
        <w:rPr>
          <w:rFonts w:hint="default" w:ascii="Times New Roman" w:hAnsi="Times New Roman" w:eastAsia="仿宋" w:cs="Times New Roman"/>
          <w:spacing w:val="5"/>
          <w:sz w:val="31"/>
          <w:szCs w:val="31"/>
        </w:rPr>
        <w:t>若年销售额超过100万新币，则需注册为商品和服务税（</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GST</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）纳税人，并按照7%的税率征收。</w:t>
      </w:r>
      <w:r>
        <w:rPr>
          <w:rStyle w:val="11"/>
          <w:rFonts w:hint="default" w:ascii="Times New Roman" w:hAnsi="Times New Roman" w:eastAsia="仿宋" w:cs="Times New Roman"/>
          <w:spacing w:val="9"/>
        </w:rPr>
        <w:footnoteReference w:id="4"/>
      </w:r>
    </w:p>
    <w:p w14:paraId="45058803">
      <w:pPr>
        <w:pStyle w:val="3"/>
        <w:spacing w:before="243" w:line="323" w:lineRule="auto"/>
        <w:ind w:firstLine="659"/>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5.商标注册与知识产权保护</w:t>
      </w:r>
    </w:p>
    <w:p w14:paraId="6A8263C1">
      <w:pPr>
        <w:pStyle w:val="3"/>
        <w:spacing w:before="243" w:line="323" w:lineRule="auto"/>
        <w:ind w:firstLine="659"/>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新加坡对跨境电商公司的知识产权进行了保护，跨境电商公司需要保证自己的商品没有侵犯他人的知识产权。</w:t>
      </w:r>
    </w:p>
    <w:p w14:paraId="670BF021">
      <w:pPr>
        <w:pStyle w:val="3"/>
        <w:spacing w:before="243" w:line="323" w:lineRule="auto"/>
        <w:ind w:firstLine="659"/>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6.合规要求</w:t>
      </w:r>
    </w:p>
    <w:p w14:paraId="612DA71D">
      <w:pPr>
        <w:pStyle w:val="3"/>
        <w:spacing w:before="248" w:line="323" w:lineRule="auto"/>
        <w:ind w:left="151" w:right="109" w:firstLine="634"/>
        <w:jc w:val="both"/>
        <w:rPr>
          <w:rFonts w:hint="default" w:ascii="Times New Roman" w:hAnsi="Times New Roman" w:eastAsia="仿宋" w:cs="Times New Roman"/>
        </w:rPr>
      </w:pPr>
      <w:r>
        <w:rPr>
          <w:rFonts w:hint="default" w:ascii="Times New Roman" w:hAnsi="Times New Roman" w:eastAsia="仿宋" w:cs="Times New Roman"/>
          <w:spacing w:val="5"/>
          <w:sz w:val="31"/>
          <w:szCs w:val="31"/>
        </w:rPr>
        <w:t>跨境电商公司需要遵守新加坡的合规要求，例如，所有的公司必须有至少一个本地董事，并且需要在规定的时间内提交财务报表等文件。</w:t>
      </w:r>
      <w:r>
        <w:rPr>
          <w:rStyle w:val="11"/>
          <w:rFonts w:hint="default" w:ascii="Times New Roman" w:hAnsi="Times New Roman" w:eastAsia="仿宋" w:cs="Times New Roman"/>
          <w:spacing w:val="1"/>
        </w:rPr>
        <w:footnoteReference w:id="5"/>
      </w:r>
    </w:p>
    <w:p w14:paraId="0B90DEB0">
      <w:pPr>
        <w:pStyle w:val="3"/>
        <w:spacing w:before="243" w:line="323" w:lineRule="auto"/>
        <w:ind w:firstLine="659"/>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7.其他特定行业许可证</w:t>
      </w:r>
    </w:p>
    <w:p w14:paraId="1A116062">
      <w:pPr>
        <w:pStyle w:val="3"/>
        <w:spacing w:before="243" w:line="323" w:lineRule="auto"/>
        <w:ind w:firstLine="659"/>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根据具体的业务内容，可能还需要其他特定行业的许可证，这需要根据具体的业务活动来确定。</w:t>
      </w:r>
    </w:p>
    <w:p w14:paraId="5216810A">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（二）中国企业在新加坡本土电商平台交易</w:t>
      </w:r>
    </w:p>
    <w:p w14:paraId="5548C934">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1.公司运营资质</w:t>
      </w:r>
    </w:p>
    <w:p w14:paraId="04CAB55B">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企业必须是在中国内地、香港</w:t>
      </w:r>
      <w:r>
        <w:rPr>
          <w:rFonts w:hint="eastAsia" w:ascii="Times New Roman" w:hAnsi="Times New Roman" w:cs="Times New Roman"/>
          <w:spacing w:val="5"/>
          <w:sz w:val="31"/>
          <w:szCs w:val="31"/>
          <w:lang w:eastAsia="zh-CN"/>
        </w:rPr>
        <w:t>、</w:t>
      </w:r>
      <w:r>
        <w:rPr>
          <w:rFonts w:hint="eastAsia" w:ascii="Times New Roman" w:hAnsi="Times New Roman" w:cs="Times New Roman"/>
          <w:spacing w:val="5"/>
          <w:sz w:val="31"/>
          <w:szCs w:val="31"/>
          <w:lang w:val="en-US" w:eastAsia="zh-CN"/>
        </w:rPr>
        <w:t>澳门</w:t>
      </w:r>
      <w:r>
        <w:rPr>
          <w:rFonts w:hint="default" w:ascii="Times New Roman" w:hAnsi="Times New Roman" w:eastAsia="仿宋" w:cs="Times New Roman"/>
          <w:spacing w:val="5"/>
          <w:sz w:val="31"/>
          <w:szCs w:val="31"/>
        </w:rPr>
        <w:t>或台湾注册的合法企业，且需要具备销售相应商品的资质。</w:t>
      </w:r>
    </w:p>
    <w:p w14:paraId="35C6D995">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2.税务合规</w:t>
      </w:r>
    </w:p>
    <w:p w14:paraId="0EF9F81E">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电子商务公司需按时申报公司所得税和</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GST</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，并确保所有交易记录透明，符合新加坡国内税务局（</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IRAS</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）的要求。</w:t>
      </w:r>
    </w:p>
    <w:p w14:paraId="43B7561F">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3.数据隐私和消费者保护合规</w:t>
      </w:r>
    </w:p>
    <w:p w14:paraId="1B31B43D">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公司必须遵守《个人数据保护法》（</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PDPA</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），确保客户数据的隐私和安全。</w:t>
      </w:r>
    </w:p>
    <w:p w14:paraId="08A3E8B1">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4.支付网关设置</w:t>
      </w:r>
    </w:p>
    <w:p w14:paraId="29859556">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电子商务公司需</w:t>
      </w:r>
      <w:r>
        <w:rPr>
          <w:rFonts w:hint="eastAsia" w:ascii="Times New Roman" w:hAnsi="Times New Roman" w:cs="Times New Roman"/>
          <w:spacing w:val="5"/>
          <w:sz w:val="31"/>
          <w:szCs w:val="31"/>
          <w:lang w:val="en-US" w:eastAsia="zh-CN"/>
        </w:rPr>
        <w:t>要</w:t>
      </w:r>
      <w:r>
        <w:rPr>
          <w:rFonts w:hint="default" w:ascii="Times New Roman" w:hAnsi="Times New Roman" w:eastAsia="仿宋" w:cs="Times New Roman"/>
          <w:spacing w:val="5"/>
          <w:sz w:val="31"/>
          <w:szCs w:val="31"/>
        </w:rPr>
        <w:t>选择合适的支付网关以支持在线支付，如PayPal</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Stripe</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Braintree</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等。</w:t>
      </w:r>
    </w:p>
    <w:p w14:paraId="13A5E443">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5.物流和配送安排</w:t>
      </w:r>
    </w:p>
    <w:p w14:paraId="6EFAC68C">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电子商务公司需与物流服务提供商合作，确保订单能够及时配送。</w:t>
      </w:r>
    </w:p>
    <w:p w14:paraId="75B60C5C">
      <w:pPr>
        <w:pStyle w:val="3"/>
        <w:numPr>
          <w:ilvl w:val="0"/>
          <w:numId w:val="2"/>
        </w:numPr>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GST</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（消费税）注册</w:t>
      </w:r>
    </w:p>
    <w:p w14:paraId="70FEDA45">
      <w:pPr>
        <w:pStyle w:val="3"/>
        <w:spacing w:before="249" w:line="318" w:lineRule="auto"/>
        <w:ind w:right="2" w:firstLine="787"/>
        <w:jc w:val="both"/>
        <w:rPr>
          <w:rFonts w:hint="default" w:ascii="Times New Roman" w:hAnsi="Times New Roman" w:eastAsia="仿宋" w:cs="Times New Roman"/>
        </w:rPr>
      </w:pPr>
      <w:r>
        <w:rPr>
          <w:rFonts w:hint="default" w:ascii="Times New Roman" w:hAnsi="Times New Roman" w:eastAsia="仿宋" w:cs="Times New Roman"/>
          <w:spacing w:val="5"/>
          <w:sz w:val="31"/>
          <w:szCs w:val="31"/>
        </w:rPr>
        <w:t>如果公司的年营业额超过100万新元，则必须注册消费税（GST</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）。目前，</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GST</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税率为</w:t>
      </w:r>
      <w:r>
        <w:rPr>
          <w:rFonts w:hint="default" w:ascii="Times New Roman" w:hAnsi="Times New Roman" w:eastAsia="仿宋" w:cs="Times New Roman"/>
          <w:spacing w:val="5"/>
          <w:sz w:val="31"/>
          <w:szCs w:val="31"/>
          <w:lang w:val="en-US" w:eastAsia="zh-CN"/>
        </w:rPr>
        <w:t>7</w:t>
      </w:r>
      <w:r>
        <w:rPr>
          <w:rFonts w:hint="default" w:ascii="Times New Roman" w:hAnsi="Times New Roman" w:eastAsia="仿宋" w:cs="Times New Roman"/>
          <w:spacing w:val="5"/>
          <w:sz w:val="31"/>
          <w:szCs w:val="31"/>
        </w:rPr>
        <w:t>%。</w:t>
      </w:r>
      <w:r>
        <w:rPr>
          <w:rStyle w:val="11"/>
          <w:rFonts w:hint="default" w:ascii="Times New Roman" w:hAnsi="Times New Roman" w:eastAsia="仿宋" w:cs="Times New Roman"/>
          <w:spacing w:val="9"/>
        </w:rPr>
        <w:footnoteReference w:id="6"/>
      </w:r>
    </w:p>
    <w:p w14:paraId="4A9BBB93">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7.备案进口商(</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IOR</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)资质</w:t>
      </w:r>
    </w:p>
    <w:p w14:paraId="26EEF954">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亚马逊要求所有在新加坡销售商品的卖家拥有备案进口商(</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IOR</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)资质，这是负责支付进口关税和其他税款的实体。</w:t>
      </w:r>
    </w:p>
    <w:p w14:paraId="0A530C89">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8.特定产品认证</w:t>
      </w:r>
    </w:p>
    <w:p w14:paraId="260EC5BD">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根据销售的产品类型，可能需要获得特定认证，例如SPRING</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认证、</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Safety Mark</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认证、</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CE</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认证、</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FCC</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认证和</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RoHS</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认证等。</w:t>
      </w:r>
    </w:p>
    <w:p w14:paraId="5613CFA7">
      <w:pPr>
        <w:pStyle w:val="3"/>
        <w:numPr>
          <w:ilvl w:val="0"/>
          <w:numId w:val="3"/>
        </w:numPr>
        <w:spacing w:before="30" w:line="228" w:lineRule="auto"/>
        <w:ind w:left="0" w:leftChars="0" w:firstLine="634" w:firstLineChars="0"/>
        <w:jc w:val="both"/>
        <w:rPr>
          <w:rFonts w:hint="default" w:ascii="Times New Roman" w:hAnsi="Times New Roman" w:eastAsia="仿宋" w:cs="Times New Roman"/>
        </w:rPr>
      </w:pPr>
      <w:r>
        <w:rPr>
          <w:rFonts w:hint="default" w:ascii="Times New Roman" w:hAnsi="Times New Roman" w:eastAsia="仿宋" w:cs="Times New Roman"/>
        </w:rPr>
        <w:t>ISO</w:t>
      </w:r>
      <w:r>
        <w:rPr>
          <w:rFonts w:hint="default" w:ascii="Times New Roman" w:hAnsi="Times New Roman" w:eastAsia="仿宋" w:cs="Times New Roman"/>
          <w:spacing w:val="4"/>
        </w:rPr>
        <w:t>9001</w:t>
      </w:r>
      <w:r>
        <w:rPr>
          <w:rFonts w:hint="eastAsia" w:ascii="Times New Roman" w:hAnsi="Times New Roman" w:cs="Times New Roman"/>
          <w:spacing w:val="4"/>
          <w:lang w:val="en-US" w:eastAsia="zh-CN"/>
        </w:rPr>
        <w:t xml:space="preserve"> </w:t>
      </w:r>
      <w:r>
        <w:rPr>
          <w:rFonts w:hint="default" w:ascii="Times New Roman" w:hAnsi="Times New Roman" w:eastAsia="仿宋" w:cs="Times New Roman"/>
          <w:spacing w:val="4"/>
        </w:rPr>
        <w:t>质量标准认证</w:t>
      </w:r>
    </w:p>
    <w:p w14:paraId="52467182">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lang w:val="en-US" w:eastAsia="en-US"/>
        </w:rPr>
      </w:pPr>
      <w:r>
        <w:rPr>
          <w:rFonts w:hint="default" w:ascii="Times New Roman" w:hAnsi="Times New Roman" w:eastAsia="仿宋" w:cs="Times New Roman"/>
          <w:spacing w:val="5"/>
          <w:sz w:val="31"/>
          <w:szCs w:val="31"/>
          <w:lang w:val="en-US" w:eastAsia="en-US"/>
        </w:rPr>
        <w:t>不论是哪种类型的卖家，均需要具备国际资质专业检测公司审核颁发的有效</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ISO9001</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质量标准认证。</w:t>
      </w:r>
    </w:p>
    <w:p w14:paraId="27F4DD84">
      <w:pPr>
        <w:pStyle w:val="3"/>
        <w:spacing w:before="30" w:line="228" w:lineRule="auto"/>
        <w:ind w:left="776"/>
        <w:jc w:val="both"/>
        <w:rPr>
          <w:rFonts w:hint="default" w:ascii="Times New Roman" w:hAnsi="Times New Roman" w:eastAsia="仿宋" w:cs="Times New Roman"/>
          <w:spacing w:val="4"/>
        </w:rPr>
      </w:pPr>
      <w:r>
        <w:rPr>
          <w:rFonts w:hint="default" w:ascii="Times New Roman" w:hAnsi="Times New Roman" w:eastAsia="仿宋" w:cs="Times New Roman"/>
          <w:spacing w:val="4"/>
        </w:rPr>
        <w:t>10.其他真实性相关材料</w:t>
      </w:r>
    </w:p>
    <w:p w14:paraId="66A6C7E7">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例如法人身份证照片、公司办公地址等。</w:t>
      </w:r>
    </w:p>
    <w:p w14:paraId="293D43FD">
      <w:pPr>
        <w:spacing w:before="47" w:line="228" w:lineRule="auto"/>
        <w:ind w:left="610"/>
        <w:jc w:val="both"/>
        <w:outlineLvl w:val="0"/>
        <w:rPr>
          <w:rFonts w:hint="default" w:ascii="Times New Roman" w:hAnsi="Times New Roman" w:eastAsia="黑体" w:cs="黑体"/>
          <w:spacing w:val="3"/>
          <w:sz w:val="31"/>
          <w:szCs w:val="31"/>
        </w:rPr>
      </w:pPr>
      <w:r>
        <w:rPr>
          <w:rFonts w:hint="default" w:ascii="Times New Roman" w:hAnsi="Times New Roman" w:eastAsia="黑体" w:cs="黑体"/>
          <w:spacing w:val="3"/>
          <w:sz w:val="31"/>
          <w:szCs w:val="31"/>
        </w:rPr>
        <w:t>三、电商税收政策与法规</w:t>
      </w:r>
    </w:p>
    <w:p w14:paraId="74C61052">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（一）增值税/商品服务税</w:t>
      </w:r>
    </w:p>
    <w:p w14:paraId="08FE20E4">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新加坡的增值税（</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VAT</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），也称为商品及服务税（</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GST</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），是一种对商品和服务在各生产及分销阶段增值部分征收的税。新加坡</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GST</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的标准税率为7%，适用于大多数商品和服务。某些商品和服务适用零税率，例如跨境提供的电子服务、国际运输服务等。部分商品和服务被豁免新加坡</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GST</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，如金融服务、投资交易、教育和医疗服务等。</w:t>
      </w:r>
    </w:p>
    <w:p w14:paraId="208939B2">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（二）申报与缴纳</w:t>
      </w:r>
    </w:p>
    <w:p w14:paraId="53B00BEE">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在新加坡，当企业年营业额超过100万新元时，必须注册并缴纳</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GST</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。对于年营业额在100万新元以下的企业，注册是自愿的，但一旦注册，就必须遵守新加坡GST的相关规定。GST的申报周期通常是每季度一次，</w:t>
      </w:r>
      <w:r>
        <w:rPr>
          <w:rFonts w:hint="eastAsia" w:ascii="Times New Roman" w:hAnsi="Times New Roman" w:cs="Times New Roman"/>
          <w:spacing w:val="5"/>
          <w:sz w:val="31"/>
          <w:szCs w:val="31"/>
          <w:lang w:val="en-US" w:eastAsia="zh-CN"/>
        </w:rPr>
        <w:t>因此</w:t>
      </w:r>
      <w:r>
        <w:rPr>
          <w:rFonts w:hint="default" w:ascii="Times New Roman" w:hAnsi="Times New Roman" w:eastAsia="仿宋" w:cs="Times New Roman"/>
          <w:spacing w:val="5"/>
          <w:sz w:val="31"/>
          <w:szCs w:val="31"/>
        </w:rPr>
        <w:t>企业需要在每个申报周期结束后的第一个月内提交新加坡</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GST</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申报表，并缴纳相应的税款。企业可以抵扣其在经营活动中支付的</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GST</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，例如购买原材料、支付服务费等。</w:t>
      </w:r>
    </w:p>
    <w:p w14:paraId="4CCE1B23">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（三）企业的所得税要求</w:t>
      </w:r>
    </w:p>
    <w:p w14:paraId="13FA342A">
      <w:pPr>
        <w:keepNext w:val="0"/>
        <w:keepLines w:val="0"/>
        <w:pageBreakBefore w:val="0"/>
        <w:widowControl/>
        <w:kinsoku w:val="0"/>
        <w:wordWrap/>
        <w:overflowPunct/>
        <w:topLinePunct w:val="0"/>
        <w:autoSpaceDE w:val="0"/>
        <w:autoSpaceDN w:val="0"/>
        <w:bidi w:val="0"/>
        <w:adjustRightInd w:val="0"/>
        <w:snapToGrid w:val="0"/>
        <w:spacing w:line="300" w:lineRule="auto"/>
        <w:ind w:firstLine="640" w:firstLineChars="200"/>
        <w:jc w:val="both"/>
        <w:textAlignment w:val="baseline"/>
        <w:rPr>
          <w:rFonts w:hint="default" w:ascii="Times New Roman" w:hAnsi="Times New Roman" w:eastAsia="仿宋" w:cs="Times New Roman"/>
          <w:snapToGrid w:val="0"/>
          <w:color w:val="000000"/>
          <w:spacing w:val="5"/>
          <w:kern w:val="0"/>
          <w:sz w:val="31"/>
          <w:szCs w:val="31"/>
          <w:lang w:val="en-US" w:eastAsia="en-US" w:bidi="ar-SA"/>
        </w:rPr>
      </w:pPr>
      <w:r>
        <w:rPr>
          <w:rFonts w:hint="default" w:ascii="Times New Roman" w:hAnsi="Times New Roman" w:eastAsia="仿宋" w:cs="Times New Roman"/>
          <w:snapToGrid w:val="0"/>
          <w:color w:val="000000"/>
          <w:spacing w:val="5"/>
          <w:kern w:val="0"/>
          <w:sz w:val="31"/>
          <w:szCs w:val="31"/>
          <w:lang w:val="en-US" w:eastAsia="en-US" w:bidi="ar-SA"/>
        </w:rPr>
        <w:t>新加坡的企业所得税适用于电商企业的利润。企业所得税税率为17%</w:t>
      </w:r>
      <w:r>
        <w:rPr>
          <w:rStyle w:val="11"/>
          <w:rFonts w:hint="default" w:ascii="Times New Roman" w:hAnsi="Times New Roman" w:eastAsia="仿宋" w:cs="Times New Roman"/>
          <w:snapToGrid w:val="0"/>
          <w:color w:val="000000"/>
          <w:spacing w:val="9"/>
          <w:kern w:val="0"/>
          <w:sz w:val="31"/>
          <w:szCs w:val="31"/>
          <w:lang w:val="en-US" w:eastAsia="en-US" w:bidi="ar-SA"/>
        </w:rPr>
        <w:footnoteReference w:id="7"/>
      </w:r>
      <w:r>
        <w:rPr>
          <w:rFonts w:hint="default" w:ascii="Times New Roman" w:hAnsi="Times New Roman" w:eastAsia="仿宋" w:cs="Times New Roman"/>
          <w:snapToGrid w:val="0"/>
          <w:color w:val="000000"/>
          <w:spacing w:val="5"/>
          <w:kern w:val="0"/>
          <w:sz w:val="31"/>
          <w:szCs w:val="31"/>
          <w:lang w:val="en-US" w:eastAsia="en-US" w:bidi="ar-SA"/>
        </w:rPr>
        <w:t>，相对较低，这是吸引企业在新加坡注册的重要因素之一。新加坡实行全球所得制度，仅对在新加坡发生的收入征税。</w:t>
      </w:r>
    </w:p>
    <w:p w14:paraId="79585A40">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（四）数字服务税的可能性</w:t>
      </w:r>
    </w:p>
    <w:p w14:paraId="1B964C20">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随着数字化时代的发展，数字服务税成为一个备受关注的话题。新加坡政府在最近的几次预算中探讨了数字服务税的可能性，以适应不断变化的商业环境。对于</w:t>
      </w:r>
      <w:r>
        <w:rPr>
          <w:rFonts w:hint="eastAsia" w:ascii="Times New Roman" w:hAnsi="Times New Roman" w:cs="Times New Roman"/>
          <w:spacing w:val="5"/>
          <w:sz w:val="31"/>
          <w:szCs w:val="31"/>
          <w:lang w:val="en-US" w:eastAsia="zh-CN"/>
        </w:rPr>
        <w:t>意图开展</w:t>
      </w:r>
      <w:r>
        <w:rPr>
          <w:rFonts w:hint="default" w:ascii="Times New Roman" w:hAnsi="Times New Roman" w:eastAsia="仿宋" w:cs="Times New Roman"/>
          <w:spacing w:val="5"/>
          <w:sz w:val="31"/>
          <w:szCs w:val="31"/>
        </w:rPr>
        <w:t>数字服务的电商企业，密切关注这方面的法规变化至关重要。</w:t>
      </w:r>
    </w:p>
    <w:p w14:paraId="3C79B516">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（五）跨境电商的报告要求与义务</w:t>
      </w:r>
    </w:p>
    <w:p w14:paraId="096A4221">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跨境电商企业在新加坡可能面临一系列的报告要求，特别是涉及海外交易的情况下。企业需要按时提交税务申报表，并确保准确报告所有相关的销售和交易信息。为了确保税收的公平和透明，新加坡政府对电商企业实施了一系列的合规义务，</w:t>
      </w:r>
      <w:r>
        <w:rPr>
          <w:rFonts w:hint="eastAsia" w:ascii="Times New Roman" w:hAnsi="Times New Roman" w:cs="Times New Roman"/>
          <w:spacing w:val="5"/>
          <w:sz w:val="31"/>
          <w:szCs w:val="31"/>
          <w:lang w:val="en-US" w:eastAsia="zh-CN"/>
        </w:rPr>
        <w:t>其中</w:t>
      </w:r>
      <w:r>
        <w:rPr>
          <w:rFonts w:hint="default" w:ascii="Times New Roman" w:hAnsi="Times New Roman" w:eastAsia="仿宋" w:cs="Times New Roman"/>
          <w:spacing w:val="5"/>
          <w:sz w:val="31"/>
          <w:szCs w:val="31"/>
        </w:rPr>
        <w:t>包括确保报告的准确性，及时缴纳税款，并在需要的情况下提供相关的文件和信息。</w:t>
      </w:r>
    </w:p>
    <w:p w14:paraId="1B027FB1">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（六）进口税与出口税的规定</w:t>
      </w:r>
    </w:p>
    <w:p w14:paraId="105D1E26">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新加坡对从国外进口的商品征收进口税，这一税收是根据商品的种类和价值来计算的。跨境电商企业需要了解不同商品的具体税率，并在报关时支付相应的进口税。相反，新加坡通常不对</w:t>
      </w:r>
      <w:r>
        <w:rPr>
          <w:rFonts w:hint="default" w:ascii="Times New Roman" w:hAnsi="Times New Roman" w:eastAsia="仿宋" w:cs="Times New Roman"/>
          <w:spacing w:val="5"/>
          <w:sz w:val="31"/>
          <w:szCs w:val="31"/>
          <w:lang w:val="en-US" w:eastAsia="zh-CN"/>
        </w:rPr>
        <w:t>出</w:t>
      </w:r>
      <w:r>
        <w:rPr>
          <w:rFonts w:hint="default" w:ascii="Times New Roman" w:hAnsi="Times New Roman" w:eastAsia="仿宋" w:cs="Times New Roman"/>
          <w:spacing w:val="5"/>
          <w:sz w:val="31"/>
          <w:szCs w:val="31"/>
        </w:rPr>
        <w:t>口商品征收出口税，这一政策有助于鼓励本地企业拓展国际市场。</w:t>
      </w:r>
    </w:p>
    <w:p w14:paraId="52877162">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（七）关税优惠政策</w:t>
      </w:r>
    </w:p>
    <w:p w14:paraId="1E8FB98E">
      <w:pPr>
        <w:keepNext w:val="0"/>
        <w:keepLines w:val="0"/>
        <w:pageBreakBefore w:val="0"/>
        <w:widowControl/>
        <w:kinsoku w:val="0"/>
        <w:wordWrap/>
        <w:overflowPunct/>
        <w:topLinePunct w:val="0"/>
        <w:autoSpaceDE w:val="0"/>
        <w:autoSpaceDN w:val="0"/>
        <w:bidi w:val="0"/>
        <w:adjustRightInd w:val="0"/>
        <w:snapToGrid w:val="0"/>
        <w:spacing w:before="178" w:line="303" w:lineRule="auto"/>
        <w:ind w:firstLine="640" w:firstLineChars="200"/>
        <w:jc w:val="both"/>
        <w:textAlignment w:val="baseline"/>
        <w:rPr>
          <w:rFonts w:hint="default" w:ascii="Times New Roman" w:hAnsi="Times New Roman" w:eastAsia="仿宋" w:cs="Times New Roman"/>
          <w:snapToGrid w:val="0"/>
          <w:color w:val="000000"/>
          <w:spacing w:val="5"/>
          <w:kern w:val="0"/>
          <w:sz w:val="31"/>
          <w:szCs w:val="31"/>
          <w:lang w:val="en-US" w:eastAsia="en-US" w:bidi="ar-SA"/>
        </w:rPr>
      </w:pPr>
      <w:r>
        <w:rPr>
          <w:rFonts w:hint="default" w:ascii="Times New Roman" w:hAnsi="Times New Roman" w:eastAsia="仿宋" w:cs="Times New Roman"/>
          <w:snapToGrid w:val="0"/>
          <w:color w:val="000000"/>
          <w:spacing w:val="5"/>
          <w:kern w:val="0"/>
          <w:sz w:val="31"/>
          <w:szCs w:val="31"/>
          <w:lang w:val="en-US" w:eastAsia="en-US" w:bidi="ar-SA"/>
        </w:rPr>
        <w:t>新加坡实施了一系列的关税优惠政策，包括对某些商品的免税和零税率政策。这些政策旨在促进国际贸易，为企业提供更具竞争力的国际市场定价。新加坡还与多个国家签署了自由贸易协定（FTA），这使得符合协定条件的商品能够享受更低或免除关税的待遇。</w:t>
      </w:r>
    </w:p>
    <w:p w14:paraId="7C70BFE8">
      <w:pPr>
        <w:spacing w:before="47" w:line="228" w:lineRule="auto"/>
        <w:ind w:left="610"/>
        <w:jc w:val="both"/>
        <w:outlineLvl w:val="0"/>
        <w:rPr>
          <w:rFonts w:hint="default" w:ascii="Times New Roman" w:hAnsi="Times New Roman" w:eastAsia="黑体" w:cs="黑体"/>
          <w:spacing w:val="3"/>
          <w:sz w:val="31"/>
          <w:szCs w:val="31"/>
        </w:rPr>
      </w:pPr>
      <w:r>
        <w:rPr>
          <w:rFonts w:hint="default" w:ascii="Times New Roman" w:hAnsi="Times New Roman" w:eastAsia="黑体" w:cs="黑体"/>
          <w:spacing w:val="3"/>
          <w:sz w:val="31"/>
          <w:szCs w:val="31"/>
        </w:rPr>
        <w:t>四、电子交易法规</w:t>
      </w:r>
    </w:p>
    <w:p w14:paraId="01306023">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新加坡的《电子交易法》（</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ETA</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）旨在促进电子通信和电子商务的发展，消除因书面和签名要求不确定性导致的电子商务障碍，并促进安全电子商务所需的法律和商业基础设施的发展。</w:t>
      </w:r>
    </w:p>
    <w:p w14:paraId="54064471">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（一）立法目的和原则</w:t>
      </w:r>
    </w:p>
    <w:p w14:paraId="6BBF1713">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ETA</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的主要目的是促进电子通信的使用，确保电子记录的可靠性，消除电子商务中的障碍，并促进电子签名的使用以增加电子通信的安全性和可信度。</w:t>
      </w:r>
    </w:p>
    <w:p w14:paraId="01E68FA6">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该法案旨在与商业合理性相一致，并实现包括促进电子商业、减少伪造电子记录和欺诈行为、建立统一的电子记录认证和完整性规则、促进公众对电子记录和电子商务的信任等目标。</w:t>
      </w:r>
    </w:p>
    <w:p w14:paraId="6C580342">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（二）适用范围</w:t>
      </w:r>
    </w:p>
    <w:p w14:paraId="3472CEE4">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ETA</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不仅适用于国际合同中的电子通信，也适用于新加坡境内各方当事人间缔结的民商事合同。</w:t>
      </w:r>
    </w:p>
    <w:p w14:paraId="1E0F996E">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该法案排除了某些特定事项，例如与不动产出售或处分有关的合同，以及遗嘱的订立或执行等。</w:t>
      </w:r>
    </w:p>
    <w:p w14:paraId="5FD1005D">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（三）电子记录和电子签名的法律承认</w:t>
      </w:r>
    </w:p>
    <w:p w14:paraId="0D186FB2">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ETA</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承认电子记录和电子签名的法律效力，不应仅因为记录或签名是电子形式而否定其法律效力、有效性或可执行性。</w:t>
      </w:r>
    </w:p>
    <w:p w14:paraId="21D06019">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法律要求书面形式时，电子记录也满足书面要求；同样，法律要求签名时，电子签名也满足签名要求。</w:t>
      </w:r>
    </w:p>
    <w:p w14:paraId="3DAA638D">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（四）安全电子记录和签名</w:t>
      </w:r>
    </w:p>
    <w:p w14:paraId="462D39E0">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ETA</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规定了安全电子记录和安全电子签名的要求，以及与之相关的法律责任和规定。</w:t>
      </w:r>
    </w:p>
    <w:p w14:paraId="5A4A5AEF">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（五） 网络服务提供者的法律责任</w:t>
      </w:r>
    </w:p>
    <w:p w14:paraId="329863FF">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ETA 还涉及网络服务提供者在提供第三方以电子记录形式承载的材料时的侵权和其他违法行为应当承担的法律责任。</w:t>
      </w:r>
    </w:p>
    <w:p w14:paraId="28B98F89">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（六）与国际法规的一致性</w:t>
      </w:r>
    </w:p>
    <w:p w14:paraId="654D8806">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ETA</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旨在与联合国大会通过的《联合国国际合同使用电子通信公约》保持一致，并采纳了联合国国际贸易法委员会的《贸易法委员会电子可转让记录示范法》。</w:t>
      </w:r>
    </w:p>
    <w:p w14:paraId="4F5FC543">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（七）电子提单的法律创新与实际应用</w:t>
      </w:r>
    </w:p>
    <w:p w14:paraId="2C394288">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新加坡是全球第二个采纳《贸易法委员会电子可转让记录示范法》的国家，也是首个采纳该示范法的主要国际航运中心。新加坡政府与民间机构合作，推出了一系列配套制度和数字基础设施，以确保电子可转让记录（</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ETR</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）在流转过程中的安全性、可靠性及高效性。</w:t>
      </w:r>
    </w:p>
    <w:p w14:paraId="2A1272A9">
      <w:pPr>
        <w:spacing w:before="55" w:line="226" w:lineRule="auto"/>
        <w:ind w:left="781"/>
        <w:outlineLvl w:val="0"/>
        <w:rPr>
          <w:rFonts w:hint="default" w:ascii="Times New Roman" w:hAnsi="Times New Roman" w:eastAsia="黑体" w:cs="黑体"/>
          <w:spacing w:val="4"/>
          <w:sz w:val="31"/>
          <w:szCs w:val="31"/>
        </w:rPr>
      </w:pPr>
      <w:r>
        <w:rPr>
          <w:rFonts w:hint="default" w:ascii="Times New Roman" w:hAnsi="Times New Roman" w:eastAsia="黑体" w:cs="黑体"/>
          <w:spacing w:val="4"/>
          <w:sz w:val="31"/>
          <w:szCs w:val="31"/>
        </w:rPr>
        <w:t>五、法律风险与合规要求</w:t>
      </w:r>
    </w:p>
    <w:p w14:paraId="044996AA">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新加坡境内运营的跨境电商公司需遵守消费者权益保护法、数据保护法等相关法规。新加坡对跨境电商平台的第三方卖家进行监管，并要求电商平台采取保护消费者权益的措施。</w:t>
      </w:r>
    </w:p>
    <w:p w14:paraId="11F46392">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（一）消费者权益保护法</w:t>
      </w:r>
    </w:p>
    <w:p w14:paraId="760D5D1C">
      <w:pPr>
        <w:spacing w:line="299" w:lineRule="auto"/>
        <w:ind w:firstLine="640" w:firstLineChars="200"/>
        <w:jc w:val="both"/>
        <w:rPr>
          <w:rFonts w:hint="default" w:ascii="Times New Roman" w:hAnsi="Times New Roman" w:eastAsia="仿宋" w:cs="Times New Roman"/>
          <w:snapToGrid w:val="0"/>
          <w:color w:val="000000"/>
          <w:spacing w:val="5"/>
          <w:kern w:val="0"/>
          <w:sz w:val="31"/>
          <w:szCs w:val="31"/>
          <w:lang w:val="en-US" w:eastAsia="en-US" w:bidi="ar-SA"/>
        </w:rPr>
      </w:pPr>
      <w:r>
        <w:rPr>
          <w:rFonts w:hint="default" w:ascii="Times New Roman" w:hAnsi="Times New Roman" w:eastAsia="仿宋" w:cs="Times New Roman"/>
          <w:snapToGrid w:val="0"/>
          <w:color w:val="000000"/>
          <w:spacing w:val="5"/>
          <w:kern w:val="0"/>
          <w:sz w:val="31"/>
          <w:szCs w:val="31"/>
          <w:lang w:val="en-US" w:eastAsia="en-US" w:bidi="ar-SA"/>
        </w:rPr>
        <w:t>新加坡的消费者权益保护法（也称公平交易法）旨在保护消费者权益，打击不良商家的违法活动。该法详细列出了20种不公平的交易行为，包括商家误导或欺骗消费者、向消费者提供错误信息，或是商家在消费者无法保护自身利益的情况下占其便宜等。跨境电商公司必须遵守这些规定，否则可能面临罚款、停业等风险。</w:t>
      </w:r>
    </w:p>
    <w:p w14:paraId="46CF01C4">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（二）数据保护法</w:t>
      </w:r>
    </w:p>
    <w:p w14:paraId="3186D7F1">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新加坡个人数据保护法（</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PDPA</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）详细规范了个人的数据保护权利以及企业对于个人数据收集、利用和披露的规范。跨境电商公司在处理消费者数据时必须遵守</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PDPA</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的规定，包括数据获取权和数据修改权。违反</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PDPA</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的行为可能会受到警告、高额罚款甚至刑事责任。</w:t>
      </w:r>
    </w:p>
    <w:p w14:paraId="71721286">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（三）知识产权保护</w:t>
      </w:r>
    </w:p>
    <w:p w14:paraId="547FD251">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新加坡对跨境电商公司的知识产权进行保护，跨境电商公司需要保证自己的商品没有侵犯他人的知识产权，否则将会面临知识产权侵权的法律诉讼，导致公司的经济损失。</w:t>
      </w:r>
    </w:p>
    <w:p w14:paraId="0A57B246">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（四）合规要求</w:t>
      </w:r>
    </w:p>
    <w:p w14:paraId="0AC4633F">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跨境电商公司在新加坡注册时需要获得营业执照，并至少有一名本地董事。此外，公司需要在规定的时间内提交财务报表等文件。新加坡还对跨境电商公司进行了一系列的税收政策和出口管制政策，公司需要遵守相关政策以保证自己的合法性和经济效益。</w:t>
      </w:r>
    </w:p>
    <w:p w14:paraId="7D1BBAD9">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（五）产品合规风险</w:t>
      </w:r>
    </w:p>
    <w:p w14:paraId="7692D86E">
      <w:pPr>
        <w:spacing w:line="300" w:lineRule="auto"/>
        <w:ind w:firstLine="640" w:firstLineChars="200"/>
        <w:jc w:val="both"/>
        <w:rPr>
          <w:rFonts w:hint="default" w:ascii="Times New Roman" w:hAnsi="Times New Roman" w:eastAsia="仿宋" w:cs="Times New Roman"/>
          <w:snapToGrid w:val="0"/>
          <w:color w:val="000000"/>
          <w:spacing w:val="5"/>
          <w:kern w:val="0"/>
          <w:sz w:val="31"/>
          <w:szCs w:val="31"/>
          <w:lang w:val="en-US" w:eastAsia="en-US" w:bidi="ar-SA"/>
        </w:rPr>
      </w:pPr>
      <w:r>
        <w:rPr>
          <w:rFonts w:hint="default" w:ascii="Times New Roman" w:hAnsi="Times New Roman" w:eastAsia="仿宋" w:cs="Times New Roman"/>
          <w:snapToGrid w:val="0"/>
          <w:color w:val="000000"/>
          <w:spacing w:val="5"/>
          <w:kern w:val="0"/>
          <w:sz w:val="31"/>
          <w:szCs w:val="31"/>
          <w:lang w:val="en-US" w:eastAsia="en-US" w:bidi="ar-SA"/>
        </w:rPr>
        <w:t>不同国家对于产品的安全标准、质量标准及认证要求存在差异。跨境电商企业在进入新市场前，需认真研究目标市场的政策法规，确保其产品符合当地的合规标准。</w:t>
      </w:r>
    </w:p>
    <w:p w14:paraId="174D6EC3">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（六）国际贸易合规风险</w:t>
      </w:r>
    </w:p>
    <w:p w14:paraId="285B1059">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跨境电商企业还需遵循国际贸易的许多法律规范，包括但不限于反洗钱、反恐怖融资、高风险国家</w:t>
      </w:r>
      <w:r>
        <w:rPr>
          <w:rFonts w:hint="eastAsia" w:ascii="Times New Roman" w:hAnsi="Times New Roman" w:cs="Times New Roman"/>
          <w:spacing w:val="5"/>
          <w:sz w:val="31"/>
          <w:szCs w:val="31"/>
          <w:lang w:val="en-US" w:eastAsia="zh-CN"/>
        </w:rPr>
        <w:t>的</w:t>
      </w:r>
      <w:r>
        <w:rPr>
          <w:rFonts w:hint="default" w:ascii="Times New Roman" w:hAnsi="Times New Roman" w:eastAsia="仿宋" w:cs="Times New Roman"/>
          <w:spacing w:val="5"/>
          <w:sz w:val="31"/>
          <w:szCs w:val="31"/>
        </w:rPr>
        <w:t>贸易限制等。</w:t>
      </w:r>
    </w:p>
    <w:p w14:paraId="7EBAD1F4">
      <w:pPr>
        <w:spacing w:before="47" w:line="228" w:lineRule="auto"/>
        <w:ind w:left="610"/>
        <w:jc w:val="both"/>
        <w:outlineLvl w:val="0"/>
        <w:rPr>
          <w:rFonts w:hint="default" w:ascii="Times New Roman" w:hAnsi="Times New Roman" w:eastAsia="黑体" w:cs="黑体"/>
          <w:spacing w:val="3"/>
          <w:sz w:val="31"/>
          <w:szCs w:val="31"/>
        </w:rPr>
      </w:pPr>
      <w:r>
        <w:rPr>
          <w:rFonts w:hint="default" w:ascii="Times New Roman" w:hAnsi="Times New Roman" w:eastAsia="黑体" w:cs="黑体"/>
          <w:spacing w:val="3"/>
          <w:sz w:val="31"/>
          <w:szCs w:val="31"/>
        </w:rPr>
        <w:t>六、国际交易税收</w:t>
      </w:r>
    </w:p>
    <w:p w14:paraId="12FD9DA9">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（一）避免双重征税协定（</w:t>
      </w:r>
      <w:r>
        <w:rPr>
          <w:rFonts w:hint="eastAsia" w:ascii="Times New Roman" w:hAnsi="Times New Roman" w:eastAsia="楷体" w:cs="楷体"/>
          <w:b/>
          <w:bCs/>
          <w:spacing w:val="-2"/>
          <w:sz w:val="31"/>
          <w:szCs w:val="31"/>
          <w:lang w:val="en-US" w:eastAsia="zh-CN"/>
        </w:rPr>
        <w:t xml:space="preserve"> </w:t>
      </w:r>
      <w:r>
        <w:rPr>
          <w:rFonts w:hint="default" w:ascii="Times New Roman" w:hAnsi="Times New Roman" w:eastAsia="楷体" w:cs="楷体"/>
          <w:b/>
          <w:bCs/>
          <w:spacing w:val="-2"/>
          <w:sz w:val="31"/>
          <w:szCs w:val="31"/>
        </w:rPr>
        <w:t>DTA</w:t>
      </w:r>
      <w:r>
        <w:rPr>
          <w:rFonts w:hint="eastAsia" w:ascii="Times New Roman" w:hAnsi="Times New Roman" w:eastAsia="楷体" w:cs="楷体"/>
          <w:b/>
          <w:bCs/>
          <w:spacing w:val="-2"/>
          <w:sz w:val="31"/>
          <w:szCs w:val="31"/>
          <w:lang w:val="en-US" w:eastAsia="zh-CN"/>
        </w:rPr>
        <w:t xml:space="preserve"> </w:t>
      </w:r>
      <w:r>
        <w:rPr>
          <w:rFonts w:hint="default" w:ascii="Times New Roman" w:hAnsi="Times New Roman" w:eastAsia="楷体" w:cs="楷体"/>
          <w:b/>
          <w:bCs/>
          <w:spacing w:val="-2"/>
          <w:sz w:val="31"/>
          <w:szCs w:val="31"/>
        </w:rPr>
        <w:t>）</w:t>
      </w:r>
    </w:p>
    <w:p w14:paraId="684555D2">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新加坡与多个国家和地区签署了避免双重征税协定，这些协定帮助新加坡公司在全球经营中避免多次征税，减少税务负担。</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DTA</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的核心目标是分配税收权，确保收入或利润的征税权被分配给与该收入相关的国家，而不是由两个国家同时征税。</w:t>
      </w:r>
    </w:p>
    <w:p w14:paraId="1B2575E7">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（二）税收减免或抵免机制</w:t>
      </w:r>
    </w:p>
    <w:p w14:paraId="5B272488">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通过利用双重征税协定，新加坡公司可以避免重复征税，并在某些情况下减轻税务负担。</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DTA</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协议通常会提供税收减免或抵免机制，例如，当公司在外国支付了预提税后，便可以根据</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DTA</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协议在新加坡申请相应的税收抵免。</w:t>
      </w:r>
    </w:p>
    <w:p w14:paraId="42390AAB">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（三）解决特定税种的双重征税问题</w:t>
      </w:r>
    </w:p>
    <w:p w14:paraId="3468903C">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DTA</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协议不仅帮助解决企业面临的主要税收问题，还涉及具体税种，如预提税、增值税、利润税等。</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DTA</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协议规定了各国在税务征收中的优先权，帮助新加坡公司避免在收入、利润等方面遭遇多重税收。</w:t>
      </w:r>
    </w:p>
    <w:p w14:paraId="2E908C16">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（四）海外收入免税政策</w:t>
      </w:r>
    </w:p>
    <w:p w14:paraId="2629243C">
      <w:pPr>
        <w:spacing w:line="300" w:lineRule="auto"/>
        <w:ind w:firstLine="640" w:firstLineChars="200"/>
        <w:jc w:val="both"/>
        <w:rPr>
          <w:rFonts w:hint="default" w:ascii="Times New Roman" w:hAnsi="Times New Roman" w:eastAsia="仿宋" w:cs="Times New Roman"/>
          <w:snapToGrid w:val="0"/>
          <w:color w:val="000000"/>
          <w:spacing w:val="5"/>
          <w:kern w:val="0"/>
          <w:sz w:val="31"/>
          <w:szCs w:val="31"/>
          <w:lang w:val="en-US" w:eastAsia="en-US" w:bidi="ar-SA"/>
        </w:rPr>
      </w:pPr>
      <w:r>
        <w:rPr>
          <w:rFonts w:hint="default" w:ascii="Times New Roman" w:hAnsi="Times New Roman" w:eastAsia="仿宋" w:cs="Times New Roman"/>
          <w:snapToGrid w:val="0"/>
          <w:color w:val="000000"/>
          <w:spacing w:val="5"/>
          <w:kern w:val="0"/>
          <w:sz w:val="31"/>
          <w:szCs w:val="31"/>
          <w:lang w:val="en-US" w:eastAsia="en-US" w:bidi="ar-SA"/>
        </w:rPr>
        <w:t>新加坡提供了一系列税收减免措施，对于与新加坡签订了避免双重征税协定的国家和地区，新加坡税收居民可以享受到特定外国收入的免税或减征待遇。此外，根据新加坡《1947年所得税法》第13（8）条的规定，对于某些特定的境外收入，如境外股息、境外分支机构利润和境外服务收入，新加坡税务居民还可以享受免税待遇。</w:t>
      </w:r>
      <w:r>
        <w:rPr>
          <w:rStyle w:val="11"/>
          <w:rFonts w:hint="default" w:ascii="Times New Roman" w:hAnsi="Times New Roman" w:eastAsia="仿宋" w:cs="Times New Roman"/>
          <w:snapToGrid w:val="0"/>
          <w:color w:val="000000"/>
          <w:spacing w:val="9"/>
          <w:kern w:val="0"/>
          <w:sz w:val="31"/>
          <w:szCs w:val="31"/>
          <w:lang w:val="en-US" w:eastAsia="en-US" w:bidi="ar-SA"/>
        </w:rPr>
        <w:footnoteReference w:id="8"/>
      </w:r>
    </w:p>
    <w:p w14:paraId="0813F427">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（五）对中国跨境电商企业的影响</w:t>
      </w:r>
    </w:p>
    <w:p w14:paraId="04A63AC0">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DTA</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协议通过避免重复征税，帮助中国电商企业降低税负。例如，中国电商企业在海外的所得可能在来源国被征税，根据DTA</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协议，企业可以在中国申请相应的税收抵免，从而减少整体税负担。</w:t>
      </w:r>
    </w:p>
    <w:p w14:paraId="1286350F">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中国电商企业可以利用DTA</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协议，享受出口退税等税收优惠政策，</w:t>
      </w:r>
      <w:r>
        <w:rPr>
          <w:rFonts w:hint="eastAsia" w:ascii="Times New Roman" w:hAnsi="Times New Roman" w:cs="Times New Roman"/>
          <w:spacing w:val="5"/>
          <w:sz w:val="31"/>
          <w:szCs w:val="31"/>
          <w:lang w:val="en-US" w:eastAsia="zh-CN"/>
        </w:rPr>
        <w:t>从而</w:t>
      </w:r>
      <w:r>
        <w:rPr>
          <w:rFonts w:hint="default" w:ascii="Times New Roman" w:hAnsi="Times New Roman" w:eastAsia="仿宋" w:cs="Times New Roman"/>
          <w:spacing w:val="5"/>
          <w:sz w:val="31"/>
          <w:szCs w:val="31"/>
        </w:rPr>
        <w:t>降低出口成本，增强出口产品的国际竞争力。</w:t>
      </w:r>
    </w:p>
    <w:p w14:paraId="17E8C3D7">
      <w:pPr>
        <w:spacing w:before="47" w:line="228" w:lineRule="auto"/>
        <w:ind w:left="610"/>
        <w:jc w:val="both"/>
        <w:outlineLvl w:val="0"/>
        <w:rPr>
          <w:rFonts w:hint="default" w:ascii="Times New Roman" w:hAnsi="Times New Roman" w:eastAsia="黑体" w:cs="黑体"/>
          <w:spacing w:val="3"/>
          <w:sz w:val="31"/>
          <w:szCs w:val="31"/>
        </w:rPr>
      </w:pPr>
      <w:r>
        <w:rPr>
          <w:rFonts w:hint="default" w:ascii="Times New Roman" w:hAnsi="Times New Roman" w:eastAsia="黑体" w:cs="黑体"/>
          <w:spacing w:val="3"/>
          <w:sz w:val="31"/>
          <w:szCs w:val="31"/>
        </w:rPr>
        <w:t>七、商标注册与知识产权保护</w:t>
      </w:r>
    </w:p>
    <w:p w14:paraId="53504687">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跨境电商企业需重视商标注册及知识产权保护，以防止仿冒与侵权。可以向新加坡知识产权局（</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IPOS</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）提交商标注册申请。</w:t>
      </w:r>
    </w:p>
    <w:p w14:paraId="7B44CFBB">
      <w:pPr>
        <w:spacing w:before="179"/>
        <w:ind w:left="631"/>
        <w:jc w:val="both"/>
        <w:outlineLvl w:val="1"/>
        <w:rPr>
          <w:rFonts w:hint="default" w:ascii="Times New Roman" w:hAnsi="Times New Roman" w:eastAsia="楷体" w:cs="楷体"/>
          <w:b/>
          <w:bCs/>
          <w:spacing w:val="-2"/>
          <w:sz w:val="31"/>
          <w:szCs w:val="31"/>
        </w:rPr>
      </w:pPr>
      <w:r>
        <w:rPr>
          <w:rFonts w:hint="default" w:ascii="Times New Roman" w:hAnsi="Times New Roman" w:eastAsia="楷体" w:cs="楷体"/>
          <w:b/>
          <w:bCs/>
          <w:spacing w:val="-2"/>
          <w:sz w:val="31"/>
          <w:szCs w:val="31"/>
        </w:rPr>
        <w:t>（一）商标注册</w:t>
      </w:r>
    </w:p>
    <w:p w14:paraId="2B1F821D">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1.主管机构和适用法律</w:t>
      </w:r>
    </w:p>
    <w:p w14:paraId="6E70916B">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新加坡知识产权局（</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IPOS</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）是商标注册的主管机构。主要法律依据是1998年《商标法》及其修订版，以及《商标条例》。</w:t>
      </w:r>
    </w:p>
    <w:p w14:paraId="69FE1417">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2.注册流程</w:t>
      </w:r>
    </w:p>
    <w:p w14:paraId="660B7FCE">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商标注册流程一般需要6个月到1年。企业需提交商标样本、选择商标类别以及提供申请人详细信息。</w:t>
      </w:r>
    </w:p>
    <w:p w14:paraId="1862B77B">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3.保护期限</w:t>
      </w:r>
    </w:p>
    <w:p w14:paraId="31723991">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lang w:eastAsia="zh-CN"/>
        </w:rPr>
      </w:pPr>
      <w:r>
        <w:rPr>
          <w:rFonts w:hint="default" w:ascii="Times New Roman" w:hAnsi="Times New Roman" w:eastAsia="仿宋" w:cs="Times New Roman"/>
          <w:spacing w:val="5"/>
          <w:sz w:val="31"/>
          <w:szCs w:val="31"/>
        </w:rPr>
        <w:t>注册成功后，商标保护期限为10年，之后可以续展</w:t>
      </w:r>
      <w:r>
        <w:rPr>
          <w:rFonts w:hint="default" w:ascii="Times New Roman" w:hAnsi="Times New Roman" w:eastAsia="仿宋" w:cs="Times New Roman"/>
          <w:spacing w:val="5"/>
          <w:sz w:val="31"/>
          <w:szCs w:val="31"/>
          <w:lang w:eastAsia="zh-CN"/>
        </w:rPr>
        <w:t>。</w:t>
      </w:r>
    </w:p>
    <w:p w14:paraId="502F8620">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4.独特性和显著性</w:t>
      </w:r>
    </w:p>
    <w:p w14:paraId="70F70384">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商标设计应具有独特性和显著性，以区分商品或服务来源，并避免与已注册商标相似，引起混淆和侵权纠纷。</w:t>
      </w:r>
    </w:p>
    <w:p w14:paraId="67875B43">
      <w:pPr>
        <w:spacing w:before="179"/>
        <w:ind w:left="631"/>
        <w:jc w:val="both"/>
        <w:outlineLvl w:val="1"/>
        <w:rPr>
          <w:rFonts w:hint="default" w:ascii="Times New Roman" w:hAnsi="Times New Roman" w:eastAsia="楷体" w:cs="楷体"/>
          <w:b/>
          <w:bCs/>
          <w:spacing w:val="-2"/>
          <w:sz w:val="31"/>
          <w:szCs w:val="31"/>
          <w:lang w:val="en-US" w:eastAsia="zh-CN"/>
        </w:rPr>
      </w:pPr>
      <w:r>
        <w:rPr>
          <w:rFonts w:hint="default" w:ascii="Times New Roman" w:hAnsi="Times New Roman" w:eastAsia="楷体" w:cs="楷体"/>
          <w:b/>
          <w:bCs/>
          <w:spacing w:val="-2"/>
          <w:sz w:val="31"/>
          <w:szCs w:val="31"/>
        </w:rPr>
        <w:t>（</w:t>
      </w:r>
      <w:r>
        <w:rPr>
          <w:rFonts w:hint="eastAsia" w:ascii="Times New Roman" w:hAnsi="Times New Roman" w:eastAsia="楷体" w:cs="楷体"/>
          <w:b/>
          <w:bCs/>
          <w:spacing w:val="-2"/>
          <w:sz w:val="31"/>
          <w:szCs w:val="31"/>
          <w:lang w:val="en-US" w:eastAsia="zh-CN"/>
        </w:rPr>
        <w:t>二</w:t>
      </w:r>
      <w:r>
        <w:rPr>
          <w:rFonts w:hint="default" w:ascii="Times New Roman" w:hAnsi="Times New Roman" w:eastAsia="楷体" w:cs="楷体"/>
          <w:b/>
          <w:bCs/>
          <w:spacing w:val="-2"/>
          <w:sz w:val="31"/>
          <w:szCs w:val="31"/>
        </w:rPr>
        <w:t>）</w:t>
      </w:r>
      <w:r>
        <w:rPr>
          <w:rFonts w:hint="eastAsia" w:ascii="Times New Roman" w:hAnsi="Times New Roman" w:eastAsia="楷体" w:cs="楷体"/>
          <w:b/>
          <w:bCs/>
          <w:spacing w:val="-2"/>
          <w:sz w:val="31"/>
          <w:szCs w:val="31"/>
          <w:lang w:val="en-US" w:eastAsia="zh-CN"/>
        </w:rPr>
        <w:t>知识产权保护</w:t>
      </w:r>
    </w:p>
    <w:p w14:paraId="760A0177">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1.专利保护</w:t>
      </w:r>
    </w:p>
    <w:p w14:paraId="47D51A59">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新加坡发明专利保护期限为20年，采用形式审查与实质审查相结合的方式。2022年引入了授权后复审程序，任何人都可以对已授予的专利提出复审请求。</w:t>
      </w:r>
    </w:p>
    <w:p w14:paraId="2D55DF98">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2.外观设计</w:t>
      </w:r>
    </w:p>
    <w:p w14:paraId="5966BDD0">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新加坡外观设计的初始保护期限为5年，最长不超过15年。注册外观设计的撤销或无效可以向IPOS或高等法院提出。</w:t>
      </w:r>
    </w:p>
    <w:p w14:paraId="4C9FF001">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3.著作权</w:t>
      </w:r>
    </w:p>
    <w:p w14:paraId="32A58241">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新加坡对著作权的保护同样严格，涉及产品设计、品牌名称及营销材料的版权策略。</w:t>
      </w:r>
    </w:p>
    <w:p w14:paraId="66073F33">
      <w:pPr>
        <w:spacing w:before="179"/>
        <w:ind w:left="631"/>
        <w:jc w:val="both"/>
        <w:outlineLvl w:val="1"/>
        <w:rPr>
          <w:rFonts w:hint="default" w:ascii="Times New Roman" w:hAnsi="Times New Roman" w:eastAsia="楷体" w:cs="楷体"/>
          <w:b/>
          <w:bCs/>
          <w:spacing w:val="-2"/>
          <w:sz w:val="31"/>
          <w:szCs w:val="31"/>
          <w:lang w:val="en-US" w:eastAsia="zh-CN"/>
        </w:rPr>
      </w:pPr>
      <w:r>
        <w:rPr>
          <w:rFonts w:hint="eastAsia" w:ascii="Times New Roman" w:hAnsi="Times New Roman" w:eastAsia="楷体" w:cs="楷体"/>
          <w:b/>
          <w:bCs/>
          <w:spacing w:val="-2"/>
          <w:sz w:val="31"/>
          <w:szCs w:val="31"/>
          <w:lang w:val="en-US" w:eastAsia="zh-CN"/>
        </w:rPr>
        <w:t>（三）知识产权侵权的法律诉讼</w:t>
      </w:r>
    </w:p>
    <w:p w14:paraId="02D7170C">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1.民事诉讼</w:t>
      </w:r>
    </w:p>
    <w:p w14:paraId="0950B787">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权利人可以选择民事途径，保护自己的合法权利。新加坡对刑事、民事等案件实行级别管辖，</w:t>
      </w:r>
      <w:r>
        <w:rPr>
          <w:rFonts w:hint="eastAsia" w:ascii="Times New Roman" w:hAnsi="Times New Roman" w:cs="Times New Roman"/>
          <w:spacing w:val="5"/>
          <w:sz w:val="31"/>
          <w:szCs w:val="31"/>
          <w:lang w:val="en-US" w:eastAsia="zh-CN"/>
        </w:rPr>
        <w:t>而</w:t>
      </w:r>
      <w:r>
        <w:rPr>
          <w:rFonts w:hint="default" w:ascii="Times New Roman" w:hAnsi="Times New Roman" w:eastAsia="仿宋" w:cs="Times New Roman"/>
          <w:spacing w:val="5"/>
          <w:sz w:val="31"/>
          <w:szCs w:val="31"/>
        </w:rPr>
        <w:t>不实行地域管辖，在诉讼制度上采用两审终审制。</w:t>
      </w:r>
    </w:p>
    <w:p w14:paraId="65143A08">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2.刑事诉讼</w:t>
      </w:r>
    </w:p>
    <w:p w14:paraId="673677AF">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lang w:val="en-US" w:eastAsia="en-US"/>
        </w:rPr>
      </w:pPr>
      <w:r>
        <w:rPr>
          <w:rFonts w:hint="default" w:ascii="Times New Roman" w:hAnsi="Times New Roman" w:eastAsia="仿宋" w:cs="Times New Roman"/>
          <w:spacing w:val="5"/>
          <w:sz w:val="31"/>
          <w:szCs w:val="31"/>
          <w:lang w:val="en-US" w:eastAsia="en-US"/>
        </w:rPr>
        <w:t>新加坡实行重刑主义，对构成刑事罪名的侵权人判处监禁，并可单处或并处罚金。新加坡是世界上知识产权犯罪刑罚最重的国家之一。</w:t>
      </w:r>
    </w:p>
    <w:p w14:paraId="6A208F91">
      <w:pPr>
        <w:spacing w:before="179"/>
        <w:ind w:left="631"/>
        <w:jc w:val="both"/>
        <w:outlineLvl w:val="1"/>
        <w:rPr>
          <w:rFonts w:hint="default" w:ascii="Times New Roman" w:hAnsi="Times New Roman" w:eastAsia="楷体" w:cs="楷体"/>
          <w:b/>
          <w:bCs/>
          <w:spacing w:val="-2"/>
          <w:sz w:val="31"/>
          <w:szCs w:val="31"/>
          <w:lang w:val="en-US" w:eastAsia="zh-CN"/>
        </w:rPr>
      </w:pPr>
      <w:r>
        <w:rPr>
          <w:rFonts w:hint="default" w:ascii="Times New Roman" w:hAnsi="Times New Roman" w:eastAsia="楷体" w:cs="楷体"/>
          <w:b/>
          <w:bCs/>
          <w:spacing w:val="-2"/>
          <w:sz w:val="31"/>
          <w:szCs w:val="31"/>
          <w:lang w:val="en-US" w:eastAsia="zh-CN"/>
        </w:rPr>
        <w:t>（四）知识产权民事诉讼流程</w:t>
      </w:r>
    </w:p>
    <w:p w14:paraId="7FE4AA5F">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IPDR法案：旨在通过授予新加坡高等法院对知识产权纠纷的专属管辖权来简化民事知识产权纠纷的审理，包括侵犯注册和未注册知识产权、假冒等。</w:t>
      </w:r>
    </w:p>
    <w:p w14:paraId="53F57D4A">
      <w:pPr>
        <w:spacing w:before="47" w:line="228" w:lineRule="auto"/>
        <w:ind w:left="610"/>
        <w:jc w:val="both"/>
        <w:outlineLvl w:val="0"/>
        <w:rPr>
          <w:rFonts w:hint="default" w:ascii="Times New Roman" w:hAnsi="Times New Roman" w:eastAsia="黑体" w:cs="黑体"/>
          <w:spacing w:val="3"/>
          <w:sz w:val="31"/>
          <w:szCs w:val="31"/>
        </w:rPr>
      </w:pPr>
      <w:r>
        <w:rPr>
          <w:rFonts w:hint="default" w:ascii="Times New Roman" w:hAnsi="Times New Roman" w:eastAsia="黑体" w:cs="黑体"/>
          <w:spacing w:val="3"/>
          <w:sz w:val="31"/>
          <w:szCs w:val="31"/>
        </w:rPr>
        <w:t>八、TradeTrust</w:t>
      </w:r>
      <w:r>
        <w:rPr>
          <w:rFonts w:hint="eastAsia" w:ascii="Times New Roman" w:hAnsi="Times New Roman" w:eastAsia="黑体" w:cs="黑体"/>
          <w:spacing w:val="3"/>
          <w:sz w:val="31"/>
          <w:szCs w:val="31"/>
          <w:lang w:val="en-US" w:eastAsia="zh-CN"/>
        </w:rPr>
        <w:t xml:space="preserve"> </w:t>
      </w:r>
      <w:r>
        <w:rPr>
          <w:rFonts w:hint="default" w:ascii="Times New Roman" w:hAnsi="Times New Roman" w:eastAsia="黑体" w:cs="黑体"/>
          <w:spacing w:val="3"/>
          <w:sz w:val="31"/>
          <w:szCs w:val="31"/>
        </w:rPr>
        <w:t>框架</w:t>
      </w:r>
    </w:p>
    <w:p w14:paraId="415422E6">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TradeTrust</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是一个包含全球公认的标准的体系，连接政府和企业到公共区块链，以实现电子贸易文件在不同数字平台之间的可信互操作性。</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TradeTrust</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允许用户背书、交换和验证文件，并在不同数字平台之间转移所有权。</w:t>
      </w:r>
    </w:p>
    <w:p w14:paraId="4124EE39">
      <w:pPr>
        <w:spacing w:before="179"/>
        <w:ind w:left="631"/>
        <w:jc w:val="both"/>
        <w:outlineLvl w:val="1"/>
        <w:rPr>
          <w:rFonts w:hint="default" w:ascii="Times New Roman" w:hAnsi="Times New Roman" w:eastAsia="楷体" w:cs="楷体"/>
          <w:b/>
          <w:bCs/>
          <w:spacing w:val="-2"/>
          <w:sz w:val="31"/>
          <w:szCs w:val="31"/>
          <w:lang w:val="en-US" w:eastAsia="zh-CN"/>
        </w:rPr>
      </w:pPr>
      <w:r>
        <w:rPr>
          <w:rFonts w:hint="default" w:ascii="Times New Roman" w:hAnsi="Times New Roman" w:eastAsia="楷体" w:cs="楷体"/>
          <w:b/>
          <w:bCs/>
          <w:spacing w:val="-2"/>
          <w:sz w:val="31"/>
          <w:szCs w:val="31"/>
          <w:lang w:val="en-US" w:eastAsia="zh-CN"/>
        </w:rPr>
        <w:t>（一）框架概述</w:t>
      </w:r>
    </w:p>
    <w:p w14:paraId="0513F200">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TradeTrust</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是一个全球公认的标准框架，它通过连接政府和企业的公共区块链，实现电子贸易文件在不同数字平台之间的可信互操作。该框架利用区块链和密码技术，遵循全球标准和法律要求，确保电子贸易文件的可信赖、互操作性和法律效力。</w:t>
      </w:r>
    </w:p>
    <w:p w14:paraId="3DF87E3F">
      <w:pPr>
        <w:numPr>
          <w:ilvl w:val="0"/>
          <w:numId w:val="4"/>
        </w:numPr>
        <w:spacing w:before="179"/>
        <w:ind w:left="631"/>
        <w:jc w:val="both"/>
        <w:outlineLvl w:val="1"/>
        <w:rPr>
          <w:rFonts w:hint="default" w:ascii="Times New Roman" w:hAnsi="Times New Roman" w:eastAsia="楷体" w:cs="楷体"/>
          <w:b/>
          <w:bCs/>
          <w:spacing w:val="-2"/>
          <w:sz w:val="31"/>
          <w:szCs w:val="31"/>
          <w:lang w:val="en-US" w:eastAsia="zh-CN"/>
        </w:rPr>
      </w:pPr>
      <w:r>
        <w:rPr>
          <w:rFonts w:hint="default" w:ascii="Times New Roman" w:hAnsi="Times New Roman" w:eastAsia="楷体" w:cs="楷体"/>
          <w:b/>
          <w:bCs/>
          <w:spacing w:val="-2"/>
          <w:sz w:val="31"/>
          <w:szCs w:val="31"/>
          <w:lang w:val="en-US" w:eastAsia="zh-CN"/>
        </w:rPr>
        <w:t>TradeTrust</w:t>
      </w:r>
      <w:r>
        <w:rPr>
          <w:rFonts w:hint="eastAsia" w:ascii="Times New Roman" w:hAnsi="Times New Roman" w:eastAsia="楷体" w:cs="楷体"/>
          <w:b/>
          <w:bCs/>
          <w:spacing w:val="-2"/>
          <w:sz w:val="31"/>
          <w:szCs w:val="31"/>
          <w:lang w:val="en-US" w:eastAsia="zh-CN"/>
        </w:rPr>
        <w:t xml:space="preserve"> </w:t>
      </w:r>
      <w:r>
        <w:rPr>
          <w:rFonts w:hint="default" w:ascii="Times New Roman" w:hAnsi="Times New Roman" w:eastAsia="楷体" w:cs="楷体"/>
          <w:b/>
          <w:bCs/>
          <w:spacing w:val="-2"/>
          <w:sz w:val="31"/>
          <w:szCs w:val="31"/>
          <w:lang w:val="en-US" w:eastAsia="zh-CN"/>
        </w:rPr>
        <w:t>框架包含四个关键组件</w:t>
      </w:r>
    </w:p>
    <w:p w14:paraId="6F19557D">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1.法律协调（</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Legal Harmonisation</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w:t>
      </w:r>
    </w:p>
    <w:p w14:paraId="4084143E">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确保电子贸易文件在不同国家和司法管辖区的法律效力，特别是符合联合国国际贸易法委员会的电子可转移记录模型法（</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MLETR</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）的要求。</w:t>
      </w:r>
    </w:p>
    <w:p w14:paraId="13A36BE9">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2.标准开发（</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Standards Development</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w:t>
      </w:r>
    </w:p>
    <w:p w14:paraId="6924E8B9">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制定和使用国际公认的标准，以促进不同解决方案和生态系统之间数字文件的互操作性。</w:t>
      </w:r>
    </w:p>
    <w:p w14:paraId="41F48DC9">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3.认证框架（</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Accreditation Framework</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w:t>
      </w:r>
    </w:p>
    <w:p w14:paraId="6A45B5CB">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提供一套国际公认的规则和政策，认证符合法律要求的技术解决方案。</w:t>
      </w:r>
    </w:p>
    <w:p w14:paraId="340CFE59">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4.软件框架（</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Software Components</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w:t>
      </w:r>
    </w:p>
    <w:p w14:paraId="3DCEBB78">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一套开源软件代码，可以轻松地将后端解决方案整合到TradeTrust</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网络中。</w:t>
      </w:r>
    </w:p>
    <w:p w14:paraId="4052C15B">
      <w:pPr>
        <w:spacing w:before="179"/>
        <w:ind w:left="631"/>
        <w:jc w:val="both"/>
        <w:outlineLvl w:val="1"/>
        <w:rPr>
          <w:rFonts w:hint="default" w:ascii="Times New Roman" w:hAnsi="Times New Roman" w:eastAsia="楷体" w:cs="楷体"/>
          <w:b/>
          <w:bCs/>
          <w:spacing w:val="-2"/>
          <w:sz w:val="31"/>
          <w:szCs w:val="31"/>
          <w:lang w:val="en-US" w:eastAsia="zh-CN"/>
        </w:rPr>
      </w:pPr>
      <w:r>
        <w:rPr>
          <w:rFonts w:hint="default" w:ascii="Times New Roman" w:hAnsi="Times New Roman" w:eastAsia="楷体" w:cs="楷体"/>
          <w:b/>
          <w:bCs/>
          <w:spacing w:val="-2"/>
          <w:sz w:val="31"/>
          <w:szCs w:val="31"/>
          <w:lang w:val="en-US" w:eastAsia="zh-CN"/>
        </w:rPr>
        <w:t>（三）数字公用事业</w:t>
      </w:r>
    </w:p>
    <w:p w14:paraId="38B49950">
      <w:pPr>
        <w:pStyle w:val="3"/>
        <w:spacing w:before="178" w:line="326" w:lineRule="auto"/>
        <w:ind w:left="309" w:leftChars="147" w:right="138" w:rightChars="0" w:firstLine="643" w:firstLineChars="201"/>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TradeTrust</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数字公用事业使用分布式账本技术</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DLT），为参与者提供文件的真实性和来源证明，使数字化互联的贸易伙伴之间的货物流动更加无缝和高效。该数字公用事业是一个开源软件，可供下载，并具有验证数字贸易文件真实性和起源的功能，如电子原产地证书。</w:t>
      </w:r>
    </w:p>
    <w:p w14:paraId="6549C8CB">
      <w:pPr>
        <w:spacing w:before="179"/>
        <w:ind w:left="631"/>
        <w:jc w:val="both"/>
        <w:outlineLvl w:val="1"/>
        <w:rPr>
          <w:rFonts w:hint="default" w:ascii="Times New Roman" w:hAnsi="Times New Roman" w:eastAsia="楷体" w:cs="楷体"/>
          <w:b/>
          <w:bCs/>
          <w:spacing w:val="-2"/>
          <w:sz w:val="31"/>
          <w:szCs w:val="31"/>
          <w:lang w:val="en-US" w:eastAsia="zh-CN"/>
        </w:rPr>
      </w:pPr>
      <w:r>
        <w:rPr>
          <w:rFonts w:hint="default" w:ascii="Times New Roman" w:hAnsi="Times New Roman" w:eastAsia="楷体" w:cs="楷体"/>
          <w:b/>
          <w:bCs/>
          <w:spacing w:val="-2"/>
          <w:sz w:val="31"/>
          <w:szCs w:val="31"/>
          <w:lang w:val="en-US" w:eastAsia="zh-CN"/>
        </w:rPr>
        <w:t>（四）参考实现</w:t>
      </w:r>
    </w:p>
    <w:p w14:paraId="0FFDDF5D">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TradeTrust</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参考实现是一个基于网络的应用程序，提供框架的功能。它包括一个界面，使用户能够测试如何使用</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TradeTrust</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发行数字文件，以及如何创建可转移记录，如电子提单（</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eBL</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w:t>
      </w:r>
    </w:p>
    <w:p w14:paraId="4F27158B">
      <w:pPr>
        <w:spacing w:before="179"/>
        <w:ind w:left="631"/>
        <w:jc w:val="both"/>
        <w:outlineLvl w:val="1"/>
        <w:rPr>
          <w:rFonts w:hint="default" w:ascii="Times New Roman" w:hAnsi="Times New Roman" w:eastAsia="楷体" w:cs="楷体"/>
          <w:b/>
          <w:bCs/>
          <w:spacing w:val="-2"/>
          <w:sz w:val="31"/>
          <w:szCs w:val="31"/>
          <w:lang w:val="en-US" w:eastAsia="zh-CN"/>
        </w:rPr>
      </w:pPr>
      <w:r>
        <w:rPr>
          <w:rFonts w:hint="default" w:ascii="Times New Roman" w:hAnsi="Times New Roman" w:eastAsia="楷体" w:cs="楷体"/>
          <w:b/>
          <w:bCs/>
          <w:spacing w:val="-2"/>
          <w:sz w:val="31"/>
          <w:szCs w:val="31"/>
          <w:lang w:val="en-US" w:eastAsia="zh-CN"/>
        </w:rPr>
        <w:t>（五）框架优势</w:t>
      </w:r>
    </w:p>
    <w:p w14:paraId="5848E9F6">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lang w:val="en-US" w:eastAsia="zh-CN"/>
        </w:rPr>
      </w:pPr>
      <w:r>
        <w:rPr>
          <w:rFonts w:hint="default" w:ascii="Times New Roman" w:hAnsi="Times New Roman" w:eastAsia="仿宋" w:cs="Times New Roman"/>
          <w:spacing w:val="5"/>
          <w:sz w:val="31"/>
          <w:szCs w:val="31"/>
        </w:rPr>
        <w:t>TradeTrust</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为全球贸易、金融和物流界带来以下好</w:t>
      </w:r>
      <w:r>
        <w:rPr>
          <w:rFonts w:hint="default" w:ascii="Times New Roman" w:hAnsi="Times New Roman" w:eastAsia="仿宋" w:cs="Times New Roman"/>
          <w:spacing w:val="5"/>
          <w:sz w:val="31"/>
          <w:szCs w:val="31"/>
          <w:lang w:val="en-US" w:eastAsia="zh-CN"/>
        </w:rPr>
        <w:t>处：</w:t>
      </w:r>
    </w:p>
    <w:p w14:paraId="7BC24DE9">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1.提高效率和确定性</w:t>
      </w:r>
    </w:p>
    <w:p w14:paraId="13D6327C">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减少接收虚假文件/信息的风险，因为来源将被不可篡改地记录。</w:t>
      </w:r>
    </w:p>
    <w:p w14:paraId="15BE1773">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2.降低文件成本</w:t>
      </w:r>
    </w:p>
    <w:p w14:paraId="655EE397">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lang w:val="en-US" w:eastAsia="en-US"/>
        </w:rPr>
      </w:pPr>
      <w:r>
        <w:rPr>
          <w:rFonts w:hint="default" w:ascii="Times New Roman" w:hAnsi="Times New Roman" w:eastAsia="仿宋" w:cs="Times New Roman"/>
          <w:spacing w:val="5"/>
          <w:sz w:val="31"/>
          <w:szCs w:val="31"/>
          <w:lang w:val="en-US" w:eastAsia="en-US"/>
        </w:rPr>
        <w:t>数字化纸质文件将消除与印刷、处理和运输通常数百页文件相关的成本。</w:t>
      </w:r>
    </w:p>
    <w:p w14:paraId="36A67037">
      <w:pPr>
        <w:spacing w:before="179"/>
        <w:ind w:left="631"/>
        <w:jc w:val="both"/>
        <w:outlineLvl w:val="1"/>
        <w:rPr>
          <w:rFonts w:hint="default" w:ascii="Times New Roman" w:hAnsi="Times New Roman" w:eastAsia="楷体" w:cs="楷体"/>
          <w:b/>
          <w:bCs/>
          <w:spacing w:val="-2"/>
          <w:sz w:val="31"/>
          <w:szCs w:val="31"/>
          <w:lang w:val="en-US" w:eastAsia="zh-CN"/>
        </w:rPr>
      </w:pPr>
      <w:r>
        <w:rPr>
          <w:rFonts w:hint="default" w:ascii="Times New Roman" w:hAnsi="Times New Roman" w:eastAsia="楷体" w:cs="楷体"/>
          <w:b/>
          <w:bCs/>
          <w:spacing w:val="-2"/>
          <w:sz w:val="31"/>
          <w:szCs w:val="31"/>
          <w:lang w:val="en-US" w:eastAsia="zh-CN"/>
        </w:rPr>
        <w:t>（六）技术方法</w:t>
      </w:r>
    </w:p>
    <w:p w14:paraId="327E0BAB">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lang w:val="en-US" w:eastAsia="en-US"/>
        </w:rPr>
      </w:pPr>
      <w:r>
        <w:rPr>
          <w:rFonts w:hint="default" w:ascii="Times New Roman" w:hAnsi="Times New Roman" w:eastAsia="仿宋" w:cs="Times New Roman"/>
          <w:spacing w:val="5"/>
          <w:sz w:val="31"/>
          <w:szCs w:val="31"/>
          <w:lang w:val="en-US" w:eastAsia="en-US"/>
        </w:rPr>
        <w:t>TradeTrust</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的技术方法包括使用去中心化标识符（</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DID</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）和数字签名来验证文件的来源和真实性，以及使用非同质化代币和智能合约来表示所有权并实现转移。</w:t>
      </w:r>
    </w:p>
    <w:p w14:paraId="439F39E0">
      <w:pPr>
        <w:spacing w:before="179"/>
        <w:ind w:left="631"/>
        <w:jc w:val="both"/>
        <w:outlineLvl w:val="1"/>
        <w:rPr>
          <w:rFonts w:hint="default" w:ascii="Times New Roman" w:hAnsi="Times New Roman" w:eastAsia="楷体" w:cs="楷体"/>
          <w:b/>
          <w:bCs/>
          <w:spacing w:val="-2"/>
          <w:sz w:val="31"/>
          <w:szCs w:val="31"/>
          <w:lang w:val="en-US" w:eastAsia="zh-CN"/>
        </w:rPr>
      </w:pPr>
      <w:r>
        <w:rPr>
          <w:rFonts w:hint="default" w:ascii="Times New Roman" w:hAnsi="Times New Roman" w:eastAsia="楷体" w:cs="楷体"/>
          <w:b/>
          <w:bCs/>
          <w:spacing w:val="-2"/>
          <w:sz w:val="31"/>
          <w:szCs w:val="31"/>
          <w:lang w:val="en-US" w:eastAsia="zh-CN"/>
        </w:rPr>
        <w:t>（七）全球合作伙伴关系</w:t>
      </w:r>
    </w:p>
    <w:p w14:paraId="52FC39BB">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TradeTrust</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与包括联合国/</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CEFACT</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和</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W3C</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在内的权威国际组织合作，确保</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TradeTrust</w:t>
      </w:r>
      <w:r>
        <w:rPr>
          <w:rFonts w:hint="eastAsia" w:ascii="Times New Roman" w:hAnsi="Times New Roman" w:eastAsia="仿宋" w:cs="Times New Roman"/>
          <w:spacing w:val="5"/>
          <w:sz w:val="31"/>
          <w:szCs w:val="31"/>
          <w:lang w:val="en-US" w:eastAsia="zh-CN"/>
        </w:rPr>
        <w:t xml:space="preserve"> </w:t>
      </w:r>
      <w:r>
        <w:rPr>
          <w:rFonts w:hint="default" w:ascii="Times New Roman" w:hAnsi="Times New Roman" w:eastAsia="仿宋" w:cs="Times New Roman"/>
          <w:spacing w:val="5"/>
          <w:sz w:val="31"/>
          <w:szCs w:val="31"/>
        </w:rPr>
        <w:t>技术方法与现有标准兼容，并通过这些组织的开放和中立的标准开发过程，推动其作为国际标准的接受。</w:t>
      </w:r>
    </w:p>
    <w:p w14:paraId="76310DCF">
      <w:pPr>
        <w:spacing w:before="179"/>
        <w:ind w:left="631"/>
        <w:jc w:val="both"/>
        <w:outlineLvl w:val="1"/>
        <w:rPr>
          <w:rFonts w:hint="default" w:ascii="Times New Roman" w:hAnsi="Times New Roman" w:eastAsia="楷体" w:cs="楷体"/>
          <w:b/>
          <w:bCs/>
          <w:spacing w:val="-2"/>
          <w:sz w:val="31"/>
          <w:szCs w:val="31"/>
          <w:lang w:val="en-US" w:eastAsia="zh-CN"/>
        </w:rPr>
      </w:pPr>
      <w:r>
        <w:rPr>
          <w:rFonts w:hint="default" w:ascii="Times New Roman" w:hAnsi="Times New Roman" w:eastAsia="楷体" w:cs="楷体"/>
          <w:b/>
          <w:bCs/>
          <w:spacing w:val="-2"/>
          <w:sz w:val="31"/>
          <w:szCs w:val="31"/>
          <w:lang w:val="en-US" w:eastAsia="zh-CN"/>
        </w:rPr>
        <w:t>（八）TradeTrust</w:t>
      </w:r>
      <w:r>
        <w:rPr>
          <w:rFonts w:hint="eastAsia" w:ascii="Times New Roman" w:hAnsi="Times New Roman" w:eastAsia="楷体" w:cs="楷体"/>
          <w:b/>
          <w:bCs/>
          <w:spacing w:val="-2"/>
          <w:sz w:val="31"/>
          <w:szCs w:val="31"/>
          <w:lang w:val="en-US" w:eastAsia="zh-CN"/>
        </w:rPr>
        <w:t xml:space="preserve"> </w:t>
      </w:r>
      <w:r>
        <w:rPr>
          <w:rFonts w:hint="default" w:ascii="Times New Roman" w:hAnsi="Times New Roman" w:eastAsia="楷体" w:cs="楷体"/>
          <w:b/>
          <w:bCs/>
          <w:spacing w:val="-2"/>
          <w:sz w:val="31"/>
          <w:szCs w:val="31"/>
          <w:lang w:val="en-US" w:eastAsia="zh-CN"/>
        </w:rPr>
        <w:t>框架在全球贸易中的具体应用案例</w:t>
      </w:r>
    </w:p>
    <w:p w14:paraId="247E8421">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1.新加坡与中国之间的首次无纸化贸易试验</w:t>
      </w:r>
    </w:p>
    <w:p w14:paraId="0AB45E64">
      <w:pPr>
        <w:pStyle w:val="3"/>
        <w:spacing w:before="247" w:line="325" w:lineRule="auto"/>
        <w:ind w:left="140" w:firstLine="630"/>
        <w:jc w:val="both"/>
        <w:rPr>
          <w:rFonts w:hint="default" w:ascii="Times New Roman" w:hAnsi="Times New Roman" w:eastAsia="仿宋" w:cs="Times New Roman"/>
        </w:rPr>
      </w:pPr>
      <w:r>
        <w:rPr>
          <w:rFonts w:hint="default" w:ascii="Times New Roman" w:hAnsi="Times New Roman" w:eastAsia="仿宋" w:cs="Times New Roman"/>
          <w:spacing w:val="5"/>
          <w:sz w:val="31"/>
          <w:szCs w:val="31"/>
        </w:rPr>
        <w:t>2023年8月，新加坡和印度银行子公司成功启动了首个使用TradeTrust 框架的实时交易，涉及新加坡和印度企业之间的运输。这是全球首次完全无纸化的交易过程，涉及贸易商、托运人和银行之间的互操作性</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eBL</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w:t>
      </w:r>
      <w:r>
        <w:rPr>
          <w:rStyle w:val="11"/>
          <w:rFonts w:hint="default" w:ascii="Times New Roman" w:hAnsi="Times New Roman" w:eastAsia="仿宋" w:cs="Times New Roman"/>
          <w:spacing w:val="9"/>
        </w:rPr>
        <w:footnoteReference w:id="9"/>
      </w:r>
    </w:p>
    <w:p w14:paraId="79994157">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2.中国与新加坡之间的首次数字贸易</w:t>
      </w:r>
    </w:p>
    <w:p w14:paraId="41F95B1D">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lang w:val="en-US" w:eastAsia="en-US"/>
        </w:rPr>
        <w:t>2023年10月，中国（北京）自由贸易试验区和服务业开放综合国家示范区领导小组办公室与新加坡</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IMDA</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完成了中国与新加坡之间的首次数字贸易。</w:t>
      </w:r>
      <w:r>
        <w:rPr>
          <w:rStyle w:val="11"/>
          <w:rFonts w:hint="default" w:ascii="Times New Roman" w:hAnsi="Times New Roman" w:eastAsia="仿宋" w:cs="Times New Roman"/>
          <w:spacing w:val="9"/>
          <w:lang w:val="en-US" w:eastAsia="en-US"/>
        </w:rPr>
        <w:footnoteReference w:id="10"/>
      </w:r>
      <w:r>
        <w:rPr>
          <w:rFonts w:hint="default" w:ascii="Times New Roman" w:hAnsi="Times New Roman" w:eastAsia="仿宋" w:cs="Times New Roman"/>
          <w:spacing w:val="5"/>
          <w:sz w:val="31"/>
          <w:szCs w:val="31"/>
          <w:lang w:val="en-US" w:eastAsia="en-US"/>
        </w:rPr>
        <w:t>这次从厦门到新加坡的实时运输涉及中国食品出口商</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COFCO Industrial Food</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向新加坡食品分销商</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Yit Hong</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运送一集装箱罐头食品。这是首次通过</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TradeTrust</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框架启用的电子提单（</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eBL</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）的端到端数字化处理的海上运输。</w:t>
      </w:r>
    </w:p>
    <w:p w14:paraId="0DDE4359">
      <w:pPr>
        <w:spacing w:before="179"/>
        <w:ind w:left="631"/>
        <w:jc w:val="both"/>
        <w:outlineLvl w:val="1"/>
        <w:rPr>
          <w:rFonts w:hint="default" w:ascii="Times New Roman" w:hAnsi="Times New Roman" w:eastAsia="楷体" w:cs="楷体"/>
          <w:b/>
          <w:bCs/>
          <w:spacing w:val="-2"/>
          <w:sz w:val="31"/>
          <w:szCs w:val="31"/>
          <w:lang w:val="en-US" w:eastAsia="zh-CN"/>
        </w:rPr>
      </w:pPr>
      <w:r>
        <w:rPr>
          <w:rFonts w:hint="default" w:ascii="Times New Roman" w:hAnsi="Times New Roman" w:eastAsia="楷体" w:cs="楷体"/>
          <w:b/>
          <w:bCs/>
          <w:spacing w:val="-2"/>
          <w:sz w:val="31"/>
          <w:szCs w:val="31"/>
          <w:lang w:val="en-US" w:eastAsia="zh-CN"/>
        </w:rPr>
        <w:t>（九）与中国电商跨境交易中可能涉及的法律风险</w:t>
      </w:r>
    </w:p>
    <w:p w14:paraId="7F7B8EEA">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lang w:val="en-US" w:eastAsia="en-US"/>
        </w:rPr>
      </w:pPr>
      <w:r>
        <w:rPr>
          <w:rFonts w:hint="default" w:ascii="Times New Roman" w:hAnsi="Times New Roman" w:eastAsia="仿宋" w:cs="Times New Roman"/>
          <w:spacing w:val="5"/>
          <w:sz w:val="31"/>
          <w:szCs w:val="31"/>
          <w:lang w:val="en-US" w:eastAsia="en-US"/>
        </w:rPr>
        <w:t>1.电子提单的法律地位和所有权确认</w:t>
      </w:r>
    </w:p>
    <w:p w14:paraId="7B0E8EC5">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lang w:val="en-US" w:eastAsia="en-US"/>
        </w:rPr>
      </w:pPr>
      <w:r>
        <w:rPr>
          <w:rFonts w:hint="default" w:ascii="Times New Roman" w:hAnsi="Times New Roman" w:eastAsia="仿宋" w:cs="Times New Roman"/>
          <w:spacing w:val="5"/>
          <w:sz w:val="31"/>
          <w:szCs w:val="31"/>
          <w:lang w:val="en-US" w:eastAsia="en-US"/>
        </w:rPr>
        <w:t>以往，电子版本的提单（</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eBL</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）在确立原始文件及其合法所有者方面面临技术和法律挑战。</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TradeTrust 框架旨在促进系统实现联合国国际贸易法委员会电子可转移记录模型法（</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MLETR</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）的要求，以解决这些困难。在使用</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MLETR</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对齐和非</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MLETR</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对齐的司法管辖区中使用这些电子文件时，建议明确选择一个</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MLETR</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lang w:val="en-US" w:eastAsia="en-US"/>
        </w:rPr>
        <w:t>合规司法管辖区的法律和管辖权条款。</w:t>
      </w:r>
    </w:p>
    <w:p w14:paraId="64E74518">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针对中国跨境电商企业，目前根据贸易法委员会《电子商务示范法颁布指南》的说明，电子记录可以提供如同书面文件同样程度的安全，这被称为“功能等同”原则。该原则既满足了商法价值的平衡，也适应了现代电子技术灵活变化的要求。</w:t>
      </w:r>
    </w:p>
    <w:p w14:paraId="3F15D611">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2.数据存储和传输限制</w:t>
      </w:r>
    </w:p>
    <w:p w14:paraId="6E8D2184">
      <w:pPr>
        <w:pStyle w:val="3"/>
        <w:spacing w:before="248" w:line="326" w:lineRule="auto"/>
        <w:ind w:left="14" w:firstLine="675"/>
        <w:jc w:val="both"/>
        <w:rPr>
          <w:rFonts w:hint="default" w:ascii="Times New Roman" w:hAnsi="Times New Roman" w:eastAsia="仿宋" w:cs="Times New Roman"/>
        </w:rPr>
      </w:pPr>
      <w:r>
        <w:rPr>
          <w:rFonts w:hint="default" w:ascii="Times New Roman" w:hAnsi="Times New Roman" w:eastAsia="仿宋" w:cs="Times New Roman"/>
          <w:spacing w:val="5"/>
          <w:sz w:val="31"/>
          <w:szCs w:val="31"/>
        </w:rPr>
        <w:t>中国在过去五年中加强了对数据安全和个人信息保护的法规。在中国市场销售产品或服务的国际企业，包括位于中国的</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SaaS</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企业，需要遵守有关收集、存储和传输中国境内的个人数据的法规。这些复杂的合规审查对跨境电商企业构成了法律风险。</w:t>
      </w:r>
    </w:p>
    <w:p w14:paraId="735594C4">
      <w:pPr>
        <w:pStyle w:val="3"/>
        <w:spacing w:before="248" w:line="326" w:lineRule="auto"/>
        <w:ind w:left="14" w:firstLine="675"/>
        <w:jc w:val="both"/>
        <w:rPr>
          <w:rFonts w:hint="default" w:ascii="Times New Roman" w:hAnsi="Times New Roman" w:cs="Times New Roman"/>
          <w:spacing w:val="5"/>
          <w:sz w:val="31"/>
          <w:szCs w:val="31"/>
          <w:lang w:val="en-US" w:eastAsia="zh-CN"/>
        </w:rPr>
      </w:pPr>
      <w:r>
        <w:rPr>
          <w:rFonts w:hint="default" w:ascii="Times New Roman" w:hAnsi="Times New Roman" w:cs="Times New Roman"/>
          <w:spacing w:val="5"/>
          <w:sz w:val="31"/>
          <w:szCs w:val="31"/>
          <w:lang w:val="en-US" w:eastAsia="zh-CN"/>
        </w:rPr>
        <w:t>3.知识产权侵权风险</w:t>
      </w:r>
    </w:p>
    <w:p w14:paraId="7B2A102A">
      <w:pPr>
        <w:pStyle w:val="3"/>
        <w:spacing w:before="248" w:line="326" w:lineRule="auto"/>
        <w:ind w:left="14" w:firstLine="675"/>
        <w:jc w:val="both"/>
        <w:rPr>
          <w:rFonts w:hint="default" w:ascii="Times New Roman" w:hAnsi="Times New Roman" w:cs="Times New Roman"/>
          <w:spacing w:val="5"/>
          <w:sz w:val="31"/>
          <w:szCs w:val="31"/>
          <w:lang w:val="en-US" w:eastAsia="en-US"/>
        </w:rPr>
      </w:pPr>
      <w:r>
        <w:rPr>
          <w:rFonts w:hint="default" w:ascii="Times New Roman" w:hAnsi="Times New Roman" w:cs="Times New Roman"/>
          <w:spacing w:val="5"/>
          <w:sz w:val="31"/>
          <w:szCs w:val="31"/>
          <w:lang w:val="en-US" w:eastAsia="en-US"/>
        </w:rPr>
        <w:t>中国跨境电商企业在国际营销过程中面临的知识产权侵权风险非常严重。例如，中国电子品牌“小米”在海外市场也频繁陷入专利纠纷，导致公司不得不支付大量保证金，这对品牌在海外市场的份额造成了影响。</w:t>
      </w:r>
    </w:p>
    <w:p w14:paraId="247A5E4C">
      <w:pPr>
        <w:pStyle w:val="3"/>
        <w:spacing w:before="248" w:line="326" w:lineRule="auto"/>
        <w:ind w:left="14" w:firstLine="675"/>
        <w:jc w:val="both"/>
        <w:rPr>
          <w:rFonts w:hint="default" w:ascii="Times New Roman" w:hAnsi="Times New Roman" w:cs="Times New Roman"/>
          <w:spacing w:val="5"/>
          <w:sz w:val="31"/>
          <w:szCs w:val="31"/>
          <w:lang w:val="en-US" w:eastAsia="zh-CN"/>
        </w:rPr>
      </w:pPr>
      <w:r>
        <w:rPr>
          <w:rFonts w:hint="default" w:ascii="Times New Roman" w:hAnsi="Times New Roman" w:cs="Times New Roman"/>
          <w:spacing w:val="5"/>
          <w:sz w:val="31"/>
          <w:szCs w:val="31"/>
          <w:lang w:val="en-US" w:eastAsia="zh-CN"/>
        </w:rPr>
        <w:t>4.国际贸易法律框架</w:t>
      </w:r>
    </w:p>
    <w:p w14:paraId="4BD194FD">
      <w:pPr>
        <w:pStyle w:val="3"/>
        <w:spacing w:before="248" w:line="326" w:lineRule="auto"/>
        <w:ind w:left="14" w:firstLine="675"/>
        <w:jc w:val="both"/>
        <w:rPr>
          <w:rFonts w:hint="default" w:ascii="Times New Roman" w:hAnsi="Times New Roman" w:cs="Times New Roman"/>
          <w:spacing w:val="5"/>
          <w:sz w:val="31"/>
          <w:szCs w:val="31"/>
          <w:lang w:val="en-US" w:eastAsia="zh-CN"/>
        </w:rPr>
      </w:pPr>
      <w:r>
        <w:rPr>
          <w:rFonts w:hint="default" w:ascii="Times New Roman" w:hAnsi="Times New Roman" w:cs="Times New Roman"/>
          <w:spacing w:val="5"/>
          <w:sz w:val="31"/>
          <w:szCs w:val="31"/>
          <w:lang w:val="en-US" w:eastAsia="zh-CN"/>
        </w:rPr>
        <w:t>跨境电子商务的快速增长在某些情况下超过了有效监管这一贸易的相关法律的发展和实施。现有的国家/地区法律和监管规定可能与跨境电子商务的新商业模式不一致。缺乏系统和协调的立法凸显了跨境电子商务供应链中的重大漏洞。</w:t>
      </w:r>
    </w:p>
    <w:p w14:paraId="0963FB4A">
      <w:pPr>
        <w:pStyle w:val="3"/>
        <w:spacing w:before="248" w:line="326" w:lineRule="auto"/>
        <w:ind w:left="14" w:firstLine="675"/>
        <w:jc w:val="both"/>
        <w:rPr>
          <w:rFonts w:hint="default" w:ascii="Times New Roman" w:hAnsi="Times New Roman" w:cs="Times New Roman"/>
          <w:spacing w:val="5"/>
          <w:sz w:val="31"/>
          <w:szCs w:val="31"/>
          <w:lang w:val="en-US" w:eastAsia="zh-CN"/>
        </w:rPr>
      </w:pPr>
      <w:r>
        <w:rPr>
          <w:rFonts w:hint="default" w:ascii="Times New Roman" w:hAnsi="Times New Roman" w:cs="Times New Roman"/>
          <w:spacing w:val="5"/>
          <w:sz w:val="31"/>
          <w:szCs w:val="31"/>
          <w:lang w:val="en-US" w:eastAsia="zh-CN"/>
        </w:rPr>
        <w:t>5.全过程风险预防体系</w:t>
      </w:r>
    </w:p>
    <w:p w14:paraId="742466BA">
      <w:pPr>
        <w:pStyle w:val="3"/>
        <w:spacing w:before="248" w:line="326" w:lineRule="auto"/>
        <w:ind w:left="14" w:firstLine="675"/>
        <w:jc w:val="both"/>
        <w:rPr>
          <w:rFonts w:hint="default" w:ascii="Times New Roman" w:hAnsi="Times New Roman" w:cs="Times New Roman"/>
          <w:spacing w:val="5"/>
          <w:sz w:val="31"/>
          <w:szCs w:val="31"/>
          <w:lang w:val="en-US" w:eastAsia="zh-CN"/>
        </w:rPr>
      </w:pPr>
      <w:r>
        <w:rPr>
          <w:rFonts w:hint="default" w:ascii="Times New Roman" w:hAnsi="Times New Roman" w:cs="Times New Roman"/>
          <w:spacing w:val="5"/>
          <w:sz w:val="31"/>
          <w:szCs w:val="31"/>
          <w:lang w:val="en-US" w:eastAsia="zh-CN"/>
        </w:rPr>
        <w:t>由于不同国家的政治条件和法律基础不同，跨境电商在国际营销中的法律风险是不可避免的。因此，需要建立全过程的风险预防体系，以最大程度避免法律风险对中国跨境电商国际营销的影响。</w:t>
      </w:r>
    </w:p>
    <w:p w14:paraId="1358EA4D">
      <w:pPr>
        <w:spacing w:before="47" w:line="228" w:lineRule="auto"/>
        <w:ind w:left="610"/>
        <w:jc w:val="both"/>
        <w:outlineLvl w:val="0"/>
        <w:rPr>
          <w:rFonts w:hint="default" w:ascii="Times New Roman" w:hAnsi="Times New Roman" w:eastAsia="黑体" w:cs="黑体"/>
          <w:spacing w:val="3"/>
          <w:sz w:val="31"/>
          <w:szCs w:val="31"/>
        </w:rPr>
      </w:pPr>
      <w:r>
        <w:rPr>
          <w:rFonts w:hint="default" w:ascii="Times New Roman" w:hAnsi="Times New Roman" w:eastAsia="黑体" w:cs="黑体"/>
          <w:spacing w:val="3"/>
          <w:sz w:val="31"/>
          <w:szCs w:val="31"/>
        </w:rPr>
        <w:t>九、跨境电商交易中的法律纠纷典型案例</w:t>
      </w:r>
    </w:p>
    <w:p w14:paraId="024A5E57">
      <w:pPr>
        <w:pStyle w:val="3"/>
        <w:spacing w:before="247" w:line="228" w:lineRule="auto"/>
        <w:ind w:left="634"/>
        <w:jc w:val="both"/>
        <w:rPr>
          <w:rFonts w:hint="default" w:ascii="Times New Roman" w:hAnsi="Times New Roman" w:eastAsia="仿宋" w:cs="Times New Roman"/>
        </w:rPr>
      </w:pPr>
      <w:r>
        <w:rPr>
          <w:rFonts w:hint="default" w:ascii="Times New Roman" w:hAnsi="Times New Roman" w:cs="Times New Roman"/>
          <w:spacing w:val="5"/>
          <w:sz w:val="31"/>
          <w:szCs w:val="31"/>
          <w:lang w:val="en-US" w:eastAsia="zh-CN"/>
        </w:rPr>
        <w:t>天猫-跨境电商“自营”标记混淆案</w:t>
      </w:r>
      <w:r>
        <w:rPr>
          <w:rStyle w:val="11"/>
          <w:rFonts w:hint="default" w:ascii="Times New Roman" w:hAnsi="Times New Roman" w:eastAsia="仿宋" w:cs="Times New Roman"/>
          <w:spacing w:val="3"/>
        </w:rPr>
        <w:footnoteReference w:id="11"/>
      </w:r>
      <w:r>
        <w:rPr>
          <w:rFonts w:hint="default" w:ascii="Times New Roman" w:hAnsi="Times New Roman" w:cs="Times New Roman"/>
          <w:spacing w:val="5"/>
          <w:sz w:val="31"/>
          <w:szCs w:val="31"/>
          <w:lang w:val="en-US" w:eastAsia="zh-CN"/>
        </w:rPr>
        <w:t>：</w:t>
      </w:r>
    </w:p>
    <w:p w14:paraId="55C706B9">
      <w:pPr>
        <w:pStyle w:val="3"/>
        <w:spacing w:before="248" w:line="326" w:lineRule="auto"/>
        <w:ind w:left="14" w:firstLine="675"/>
        <w:jc w:val="both"/>
        <w:rPr>
          <w:rFonts w:hint="default" w:ascii="Times New Roman" w:hAnsi="Times New Roman" w:cs="Times New Roman"/>
          <w:spacing w:val="5"/>
          <w:sz w:val="31"/>
          <w:szCs w:val="31"/>
          <w:lang w:val="en-US" w:eastAsia="zh-CN"/>
        </w:rPr>
      </w:pPr>
      <w:r>
        <w:rPr>
          <w:rFonts w:hint="default" w:ascii="Times New Roman" w:hAnsi="Times New Roman" w:cs="Times New Roman"/>
          <w:spacing w:val="5"/>
          <w:sz w:val="31"/>
          <w:szCs w:val="31"/>
          <w:lang w:val="en-US" w:eastAsia="zh-CN"/>
        </w:rPr>
        <w:t>一位新加坡公民通过中国某跨境电商平台购买标有“自营”字样的联想笔记本电脑。收到产品后，发现笔记本电脑非全新且未安装约定的正版</w:t>
      </w:r>
      <w:r>
        <w:rPr>
          <w:rFonts w:hint="eastAsia" w:ascii="Times New Roman" w:hAnsi="Times New Roman" w:cs="Times New Roman"/>
          <w:spacing w:val="5"/>
          <w:sz w:val="31"/>
          <w:szCs w:val="31"/>
          <w:lang w:val="en-US" w:eastAsia="zh-CN"/>
        </w:rPr>
        <w:t xml:space="preserve"> </w:t>
      </w:r>
      <w:r>
        <w:rPr>
          <w:rFonts w:hint="default" w:ascii="Times New Roman" w:hAnsi="Times New Roman" w:cs="Times New Roman"/>
          <w:spacing w:val="5"/>
          <w:sz w:val="31"/>
          <w:szCs w:val="31"/>
          <w:lang w:val="en-US" w:eastAsia="zh-CN"/>
        </w:rPr>
        <w:t>Office 软件，而是试用版的</w:t>
      </w:r>
      <w:r>
        <w:rPr>
          <w:rFonts w:hint="eastAsia" w:ascii="Times New Roman" w:hAnsi="Times New Roman" w:cs="Times New Roman"/>
          <w:spacing w:val="5"/>
          <w:sz w:val="31"/>
          <w:szCs w:val="31"/>
          <w:lang w:val="en-US" w:eastAsia="zh-CN"/>
        </w:rPr>
        <w:t xml:space="preserve"> </w:t>
      </w:r>
      <w:r>
        <w:rPr>
          <w:rFonts w:hint="default" w:ascii="Times New Roman" w:hAnsi="Times New Roman" w:cs="Times New Roman"/>
          <w:spacing w:val="5"/>
          <w:sz w:val="31"/>
          <w:szCs w:val="31"/>
          <w:lang w:val="en-US" w:eastAsia="zh-CN"/>
        </w:rPr>
        <w:t>Office 365</w:t>
      </w:r>
      <w:r>
        <w:rPr>
          <w:rFonts w:hint="eastAsia" w:ascii="Times New Roman" w:hAnsi="Times New Roman" w:cs="Times New Roman"/>
          <w:spacing w:val="5"/>
          <w:sz w:val="31"/>
          <w:szCs w:val="31"/>
          <w:lang w:val="en-US" w:eastAsia="zh-CN"/>
        </w:rPr>
        <w:t xml:space="preserve"> </w:t>
      </w:r>
      <w:r>
        <w:rPr>
          <w:rFonts w:hint="default" w:ascii="Times New Roman" w:hAnsi="Times New Roman" w:cs="Times New Roman"/>
          <w:spacing w:val="5"/>
          <w:sz w:val="31"/>
          <w:szCs w:val="31"/>
          <w:lang w:val="en-US" w:eastAsia="zh-CN"/>
        </w:rPr>
        <w:t>软件。</w:t>
      </w:r>
    </w:p>
    <w:p w14:paraId="5E5FFC64">
      <w:pPr>
        <w:pStyle w:val="3"/>
        <w:spacing w:before="248" w:line="326" w:lineRule="auto"/>
        <w:ind w:left="14" w:firstLine="675"/>
        <w:jc w:val="both"/>
        <w:rPr>
          <w:rFonts w:hint="default" w:ascii="Times New Roman" w:hAnsi="Times New Roman" w:eastAsia="仿宋" w:cs="Times New Roman"/>
        </w:rPr>
      </w:pPr>
      <w:r>
        <w:rPr>
          <w:rFonts w:hint="default" w:ascii="Times New Roman" w:hAnsi="Times New Roman" w:cs="Times New Roman"/>
          <w:spacing w:val="5"/>
          <w:sz w:val="31"/>
          <w:szCs w:val="31"/>
          <w:lang w:val="en-US" w:eastAsia="zh-CN"/>
        </w:rPr>
        <w:t>原告认为销售方存在欺诈，要求平台承担退一赔三的责</w:t>
      </w:r>
      <w:r>
        <w:rPr>
          <w:rFonts w:hint="eastAsia" w:ascii="Times New Roman" w:hAnsi="Times New Roman" w:cs="Times New Roman"/>
          <w:spacing w:val="5"/>
          <w:sz w:val="31"/>
          <w:szCs w:val="31"/>
          <w:lang w:val="en-US" w:eastAsia="zh-CN"/>
        </w:rPr>
        <w:t>任</w:t>
      </w:r>
      <w:r>
        <w:rPr>
          <w:rFonts w:hint="default" w:ascii="Times New Roman" w:hAnsi="Times New Roman" w:cs="Times New Roman"/>
          <w:spacing w:val="5"/>
          <w:sz w:val="31"/>
          <w:szCs w:val="31"/>
          <w:lang w:val="en-US" w:eastAsia="zh-CN"/>
        </w:rPr>
        <w:t>。</w:t>
      </w:r>
    </w:p>
    <w:p w14:paraId="1AD1EFB6">
      <w:pPr>
        <w:pStyle w:val="3"/>
        <w:spacing w:before="248" w:line="326" w:lineRule="auto"/>
        <w:ind w:left="14" w:firstLine="675"/>
        <w:jc w:val="both"/>
        <w:rPr>
          <w:rFonts w:hint="default" w:ascii="Times New Roman" w:hAnsi="Times New Roman" w:cs="Times New Roman"/>
          <w:spacing w:val="5"/>
          <w:sz w:val="31"/>
          <w:szCs w:val="31"/>
          <w:lang w:val="en-US" w:eastAsia="zh-CN"/>
        </w:rPr>
      </w:pPr>
      <w:r>
        <w:rPr>
          <w:rFonts w:hint="default" w:ascii="Times New Roman" w:hAnsi="Times New Roman" w:cs="Times New Roman"/>
          <w:spacing w:val="5"/>
          <w:sz w:val="31"/>
          <w:szCs w:val="31"/>
          <w:lang w:val="en-US" w:eastAsia="zh-CN"/>
        </w:rPr>
        <w:t>被告主张案涉笔记本电脑的实际销售者为案外人某公司，被告仅是平台服务提供方，并非案涉商品的销售者，未实施销售行为。同时，被告认为作为平台服务提供方，已经根据网络服务合同约定全面履行义务，不存在销售欺诈行为。</w:t>
      </w:r>
    </w:p>
    <w:p w14:paraId="2DE40F6E">
      <w:pPr>
        <w:pStyle w:val="3"/>
        <w:spacing w:before="248" w:line="326" w:lineRule="auto"/>
        <w:ind w:left="14" w:firstLine="675"/>
        <w:jc w:val="both"/>
        <w:rPr>
          <w:rFonts w:hint="default" w:ascii="Times New Roman" w:hAnsi="Times New Roman" w:cs="Times New Roman"/>
          <w:spacing w:val="5"/>
          <w:sz w:val="31"/>
          <w:szCs w:val="31"/>
          <w:lang w:val="en-US" w:eastAsia="zh-CN"/>
        </w:rPr>
      </w:pPr>
      <w:r>
        <w:rPr>
          <w:rFonts w:hint="default" w:ascii="Times New Roman" w:hAnsi="Times New Roman" w:cs="Times New Roman"/>
          <w:spacing w:val="5"/>
          <w:sz w:val="31"/>
          <w:szCs w:val="31"/>
          <w:lang w:val="en-US" w:eastAsia="zh-CN"/>
        </w:rPr>
        <w:t>最终，双方达成和解，平台方承担了全部赔偿责任。</w:t>
      </w:r>
    </w:p>
    <w:p w14:paraId="312C8433">
      <w:pPr>
        <w:pStyle w:val="3"/>
        <w:spacing w:before="248" w:line="326" w:lineRule="auto"/>
        <w:ind w:left="14" w:firstLine="675"/>
        <w:jc w:val="both"/>
        <w:rPr>
          <w:rFonts w:hint="default" w:ascii="Times New Roman" w:hAnsi="Times New Roman" w:cs="Times New Roman"/>
          <w:spacing w:val="5"/>
          <w:sz w:val="31"/>
          <w:szCs w:val="31"/>
          <w:lang w:val="en-US" w:eastAsia="zh-CN"/>
        </w:rPr>
      </w:pPr>
      <w:r>
        <w:rPr>
          <w:rFonts w:hint="default" w:ascii="Times New Roman" w:hAnsi="Times New Roman" w:cs="Times New Roman"/>
          <w:spacing w:val="5"/>
          <w:sz w:val="31"/>
          <w:szCs w:val="31"/>
          <w:lang w:val="en-US" w:eastAsia="zh-CN"/>
        </w:rPr>
        <w:t>本案是国内首例跨境电子商务平台</w:t>
      </w:r>
      <w:r>
        <w:rPr>
          <w:rFonts w:hint="eastAsia" w:ascii="Times New Roman" w:hAnsi="Times New Roman" w:cs="Times New Roman"/>
          <w:spacing w:val="5"/>
          <w:sz w:val="31"/>
          <w:szCs w:val="31"/>
          <w:lang w:val="en-US" w:eastAsia="zh-CN"/>
        </w:rPr>
        <w:t>的</w:t>
      </w:r>
      <w:r>
        <w:rPr>
          <w:rFonts w:hint="default" w:ascii="Times New Roman" w:hAnsi="Times New Roman" w:cs="Times New Roman"/>
          <w:spacing w:val="5"/>
          <w:sz w:val="31"/>
          <w:szCs w:val="31"/>
          <w:lang w:val="en-US" w:eastAsia="zh-CN"/>
        </w:rPr>
        <w:t>经营者因未履行《中华人民共和国电子商务法》第</w:t>
      </w:r>
      <w:r>
        <w:rPr>
          <w:rFonts w:hint="eastAsia" w:ascii="Times New Roman" w:hAnsi="Times New Roman" w:cs="Times New Roman"/>
          <w:spacing w:val="5"/>
          <w:sz w:val="31"/>
          <w:szCs w:val="31"/>
          <w:lang w:val="en-US" w:eastAsia="zh-CN"/>
        </w:rPr>
        <w:t xml:space="preserve"> 37 </w:t>
      </w:r>
      <w:r>
        <w:rPr>
          <w:rFonts w:hint="default" w:ascii="Times New Roman" w:hAnsi="Times New Roman" w:cs="Times New Roman"/>
          <w:spacing w:val="5"/>
          <w:sz w:val="31"/>
          <w:szCs w:val="31"/>
          <w:lang w:val="en-US" w:eastAsia="zh-CN"/>
        </w:rPr>
        <w:t>条自营业务标记义务，而以商品销售者身份向消费者承担赔偿责任的案件。</w:t>
      </w:r>
    </w:p>
    <w:p w14:paraId="6BF1AE83">
      <w:pPr>
        <w:pStyle w:val="3"/>
        <w:spacing w:before="178" w:line="323" w:lineRule="auto"/>
        <w:ind w:firstLine="634"/>
        <w:jc w:val="both"/>
        <w:rPr>
          <w:rFonts w:hint="default" w:ascii="Times New Roman" w:hAnsi="Times New Roman" w:eastAsia="仿宋" w:cs="Times New Roman"/>
        </w:rPr>
      </w:pPr>
      <w:r>
        <w:rPr>
          <w:rFonts w:hint="default" w:ascii="Times New Roman" w:hAnsi="Times New Roman" w:cs="Times New Roman"/>
          <w:spacing w:val="5"/>
          <w:sz w:val="31"/>
          <w:szCs w:val="31"/>
          <w:lang w:val="en-US" w:eastAsia="zh-CN"/>
        </w:rPr>
        <w:t>该案件仅涉及中国跨境电商平台，但该跨境电商平台能够在新加坡营业，必然已获得新加坡营业执照；暂未检索到与中国出口企业通过新加坡本地电商平台出口相关的侵权纠纷案例。</w:t>
      </w:r>
    </w:p>
    <w:p w14:paraId="7AC800C9">
      <w:pPr>
        <w:spacing w:before="47" w:line="228" w:lineRule="auto"/>
        <w:ind w:left="610"/>
        <w:jc w:val="both"/>
        <w:outlineLvl w:val="0"/>
        <w:rPr>
          <w:rFonts w:hint="default" w:ascii="Times New Roman" w:hAnsi="Times New Roman" w:eastAsia="黑体" w:cs="黑体"/>
          <w:spacing w:val="3"/>
          <w:sz w:val="31"/>
          <w:szCs w:val="31"/>
        </w:rPr>
      </w:pPr>
      <w:r>
        <w:rPr>
          <w:rFonts w:hint="eastAsia" w:ascii="Times New Roman" w:hAnsi="Times New Roman" w:eastAsia="黑体" w:cs="黑体"/>
          <w:spacing w:val="3"/>
          <w:sz w:val="31"/>
          <w:szCs w:val="31"/>
          <w:lang w:val="en-US" w:eastAsia="zh-CN"/>
        </w:rPr>
        <w:t>三、</w:t>
      </w:r>
      <w:r>
        <w:rPr>
          <w:rFonts w:hint="default" w:ascii="Times New Roman" w:hAnsi="Times New Roman" w:eastAsia="黑体" w:cs="黑体"/>
          <w:spacing w:val="3"/>
          <w:sz w:val="31"/>
          <w:szCs w:val="31"/>
        </w:rPr>
        <w:t>结论</w:t>
      </w:r>
    </w:p>
    <w:p w14:paraId="01D8F794">
      <w:pPr>
        <w:pStyle w:val="3"/>
        <w:spacing w:before="178" w:line="326" w:lineRule="auto"/>
        <w:ind w:left="0" w:leftChars="0" w:right="138" w:rightChars="0" w:firstLine="634" w:firstLineChars="0"/>
        <w:jc w:val="both"/>
        <w:rPr>
          <w:rFonts w:hint="default" w:ascii="Times New Roman" w:hAnsi="Times New Roman" w:eastAsia="仿宋" w:cs="Times New Roman"/>
          <w:spacing w:val="5"/>
          <w:sz w:val="31"/>
          <w:szCs w:val="31"/>
        </w:rPr>
      </w:pPr>
      <w:r>
        <w:rPr>
          <w:rFonts w:hint="default" w:ascii="Times New Roman" w:hAnsi="Times New Roman" w:eastAsia="仿宋" w:cs="Times New Roman"/>
          <w:spacing w:val="5"/>
          <w:sz w:val="31"/>
          <w:szCs w:val="31"/>
        </w:rPr>
        <w:t>新加坡为跨境电商企业提供了有利的税收环境和法律框架。企业需深入了解并遵守相关的税收政策、电子交易法规和合规要求，以确保在新加坡市场的顺利运营。</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TradeTrust</w:t>
      </w:r>
      <w:r>
        <w:rPr>
          <w:rFonts w:hint="eastAsia" w:ascii="Times New Roman" w:hAnsi="Times New Roman" w:cs="Times New Roman"/>
          <w:spacing w:val="5"/>
          <w:sz w:val="31"/>
          <w:szCs w:val="31"/>
          <w:lang w:val="en-US" w:eastAsia="zh-CN"/>
        </w:rPr>
        <w:t xml:space="preserve"> </w:t>
      </w:r>
      <w:r>
        <w:rPr>
          <w:rFonts w:hint="default" w:ascii="Times New Roman" w:hAnsi="Times New Roman" w:eastAsia="仿宋" w:cs="Times New Roman"/>
          <w:spacing w:val="5"/>
          <w:sz w:val="31"/>
          <w:szCs w:val="31"/>
        </w:rPr>
        <w:t>框架的引入为</w:t>
      </w:r>
      <w:r>
        <w:rPr>
          <w:rFonts w:hint="eastAsia" w:ascii="Times New Roman" w:hAnsi="Times New Roman" w:cs="Times New Roman"/>
          <w:spacing w:val="5"/>
          <w:sz w:val="31"/>
          <w:szCs w:val="31"/>
          <w:lang w:val="en-US" w:eastAsia="zh-CN"/>
        </w:rPr>
        <w:t>中国的</w:t>
      </w:r>
      <w:r>
        <w:rPr>
          <w:rFonts w:hint="default" w:ascii="Times New Roman" w:hAnsi="Times New Roman" w:eastAsia="仿宋" w:cs="Times New Roman"/>
          <w:spacing w:val="5"/>
          <w:sz w:val="31"/>
          <w:szCs w:val="31"/>
        </w:rPr>
        <w:t>跨境电商提供了数字化解决方案，提高了交易的安全性和效率。</w:t>
      </w:r>
    </w:p>
    <w:p w14:paraId="77969212">
      <w:pPr>
        <w:pStyle w:val="3"/>
        <w:spacing w:before="241" w:line="325" w:lineRule="auto"/>
        <w:ind w:left="2" w:right="2" w:firstLine="631"/>
        <w:jc w:val="both"/>
        <w:rPr>
          <w:rFonts w:hint="default" w:ascii="Times New Roman" w:hAnsi="Times New Roman" w:eastAsia="仿宋" w:cs="Times New Roman"/>
          <w:spacing w:val="4"/>
        </w:rPr>
      </w:pPr>
    </w:p>
    <w:p w14:paraId="58FDD815">
      <w:pPr>
        <w:pStyle w:val="3"/>
        <w:spacing w:before="241" w:line="325" w:lineRule="auto"/>
        <w:ind w:left="2" w:right="2" w:firstLine="631"/>
        <w:jc w:val="both"/>
        <w:rPr>
          <w:rFonts w:hint="default" w:ascii="Times New Roman" w:hAnsi="Times New Roman" w:eastAsia="仿宋" w:cs="Times New Roman"/>
          <w:spacing w:val="4"/>
        </w:rPr>
      </w:pPr>
    </w:p>
    <w:p w14:paraId="70A317B6">
      <w:pPr>
        <w:pStyle w:val="3"/>
        <w:spacing w:before="241" w:line="325" w:lineRule="auto"/>
        <w:ind w:left="2" w:right="2" w:firstLine="631"/>
        <w:jc w:val="both"/>
        <w:rPr>
          <w:rFonts w:hint="default" w:ascii="Times New Roman" w:hAnsi="Times New Roman" w:eastAsia="仿宋" w:cs="Times New Roman"/>
          <w:spacing w:val="4"/>
        </w:rPr>
      </w:pPr>
    </w:p>
    <w:p w14:paraId="7149B3D1">
      <w:pPr>
        <w:pStyle w:val="3"/>
        <w:spacing w:before="241" w:line="325" w:lineRule="auto"/>
        <w:ind w:left="2" w:right="2" w:firstLine="631"/>
        <w:jc w:val="both"/>
        <w:rPr>
          <w:rFonts w:hint="default" w:ascii="Times New Roman" w:hAnsi="Times New Roman" w:eastAsia="仿宋" w:cs="Times New Roman"/>
          <w:spacing w:val="4"/>
        </w:rPr>
      </w:pPr>
    </w:p>
    <w:p w14:paraId="14042CC0">
      <w:pPr>
        <w:pStyle w:val="3"/>
        <w:spacing w:before="241" w:line="325" w:lineRule="auto"/>
        <w:ind w:left="2" w:right="2" w:firstLine="631"/>
        <w:jc w:val="both"/>
        <w:rPr>
          <w:rFonts w:hint="default" w:ascii="Times New Roman" w:hAnsi="Times New Roman" w:eastAsia="仿宋" w:cs="Times New Roman"/>
          <w:spacing w:val="4"/>
        </w:rPr>
      </w:pPr>
    </w:p>
    <w:p w14:paraId="1A187A1C">
      <w:pPr>
        <w:pStyle w:val="3"/>
        <w:spacing w:before="241" w:line="325" w:lineRule="auto"/>
        <w:ind w:left="2" w:right="2" w:firstLine="631"/>
        <w:jc w:val="both"/>
        <w:rPr>
          <w:rFonts w:hint="default" w:ascii="Times New Roman" w:hAnsi="Times New Roman" w:eastAsia="仿宋" w:cs="Times New Roman"/>
          <w:spacing w:val="4"/>
        </w:rPr>
      </w:pPr>
    </w:p>
    <w:p w14:paraId="420B5F64">
      <w:pPr>
        <w:pStyle w:val="3"/>
        <w:spacing w:before="241" w:line="325" w:lineRule="auto"/>
        <w:ind w:left="2" w:right="2" w:firstLine="631"/>
        <w:jc w:val="both"/>
        <w:rPr>
          <w:rFonts w:hint="default" w:ascii="Times New Roman" w:hAnsi="Times New Roman" w:eastAsia="仿宋" w:cs="Times New Roman"/>
          <w:spacing w:val="4"/>
        </w:rPr>
      </w:pPr>
    </w:p>
    <w:p w14:paraId="4F5ADF28">
      <w:pPr>
        <w:pStyle w:val="3"/>
        <w:spacing w:before="241" w:line="325" w:lineRule="auto"/>
        <w:ind w:left="2" w:right="2" w:firstLine="631"/>
        <w:jc w:val="both"/>
        <w:rPr>
          <w:rFonts w:hint="default" w:ascii="Times New Roman" w:hAnsi="Times New Roman" w:eastAsia="仿宋" w:cs="Times New Roman"/>
          <w:spacing w:val="4"/>
        </w:rPr>
      </w:pPr>
    </w:p>
    <w:p w14:paraId="081F05AD">
      <w:pPr>
        <w:pStyle w:val="3"/>
        <w:spacing w:before="241" w:line="325" w:lineRule="auto"/>
        <w:ind w:left="2" w:right="2" w:firstLine="631"/>
        <w:jc w:val="both"/>
        <w:rPr>
          <w:rFonts w:hint="default" w:ascii="Times New Roman" w:hAnsi="Times New Roman" w:eastAsia="仿宋" w:cs="Times New Roman"/>
          <w:spacing w:val="4"/>
        </w:rPr>
      </w:pPr>
    </w:p>
    <w:p w14:paraId="0D33A105">
      <w:pPr>
        <w:pStyle w:val="3"/>
        <w:spacing w:before="241" w:line="325" w:lineRule="auto"/>
        <w:ind w:left="2" w:right="2" w:firstLine="631"/>
        <w:jc w:val="both"/>
        <w:rPr>
          <w:rFonts w:hint="default" w:ascii="Times New Roman" w:hAnsi="Times New Roman" w:eastAsia="仿宋" w:cs="Times New Roman"/>
          <w:spacing w:val="4"/>
        </w:rPr>
      </w:pPr>
    </w:p>
    <w:p w14:paraId="12DDC9A2">
      <w:pPr>
        <w:pStyle w:val="3"/>
        <w:spacing w:before="241" w:line="325" w:lineRule="auto"/>
        <w:ind w:left="2" w:right="2" w:firstLine="631"/>
        <w:jc w:val="both"/>
        <w:rPr>
          <w:rFonts w:hint="default" w:ascii="Times New Roman" w:hAnsi="Times New Roman" w:eastAsia="仿宋" w:cs="Times New Roman"/>
          <w:spacing w:val="4"/>
        </w:rPr>
      </w:pPr>
    </w:p>
    <w:p w14:paraId="79274517">
      <w:pPr>
        <w:pStyle w:val="3"/>
        <w:spacing w:before="241" w:line="325" w:lineRule="auto"/>
        <w:ind w:left="2" w:right="2" w:firstLine="631"/>
        <w:jc w:val="both"/>
        <w:rPr>
          <w:rFonts w:hint="default" w:ascii="Times New Roman" w:hAnsi="Times New Roman" w:eastAsia="仿宋" w:cs="Times New Roman"/>
          <w:spacing w:val="4"/>
        </w:rPr>
      </w:pPr>
    </w:p>
    <w:tbl>
      <w:tblPr>
        <w:tblStyle w:val="8"/>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7310"/>
      </w:tblGrid>
      <w:tr w14:paraId="2654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6" w:type="pct"/>
            <w:noWrap w:val="0"/>
            <w:vAlign w:val="center"/>
          </w:tcPr>
          <w:p w14:paraId="2A69D6B6">
            <w:pPr>
              <w:widowControl w:val="0"/>
              <w:spacing w:line="360" w:lineRule="auto"/>
              <w:jc w:val="both"/>
              <w:rPr>
                <w:rFonts w:hint="eastAsia" w:ascii="Times New Roman" w:hAnsi="Times New Roman" w:eastAsia="华文仿宋"/>
                <w:szCs w:val="21"/>
                <w:lang w:val="en-US" w:eastAsia="zh-CN"/>
              </w:rPr>
            </w:pPr>
            <w:bookmarkStart w:id="0" w:name="_GoBack"/>
            <w:bookmarkEnd w:id="0"/>
            <w:r>
              <w:rPr>
                <w:rFonts w:hint="eastAsia" w:ascii="Times New Roman" w:hAnsi="Times New Roman" w:eastAsia="华文仿宋"/>
                <w:szCs w:val="21"/>
                <w:lang w:val="en-US" w:eastAsia="zh-CN"/>
              </w:rPr>
              <w:t>主要服务国家或地区</w:t>
            </w:r>
          </w:p>
        </w:tc>
        <w:tc>
          <w:tcPr>
            <w:tcW w:w="4313" w:type="pct"/>
            <w:noWrap w:val="0"/>
            <w:vAlign w:val="center"/>
          </w:tcPr>
          <w:p w14:paraId="7BDD2FD9">
            <w:pPr>
              <w:widowControl w:val="0"/>
              <w:spacing w:line="360" w:lineRule="auto"/>
              <w:rPr>
                <w:rFonts w:hint="eastAsia" w:ascii="Times New Roman" w:hAnsi="Times New Roman" w:eastAsia="华文仿宋"/>
                <w:szCs w:val="21"/>
                <w:lang w:val="en-US" w:eastAsia="zh-CN"/>
              </w:rPr>
            </w:pPr>
            <w:r>
              <w:rPr>
                <w:rFonts w:hint="eastAsia" w:ascii="Times New Roman" w:hAnsi="Times New Roman" w:eastAsia="华文仿宋"/>
                <w:szCs w:val="21"/>
                <w:lang w:val="en-US" w:eastAsia="zh-CN"/>
              </w:rPr>
              <w:t>新加坡</w:t>
            </w:r>
          </w:p>
        </w:tc>
      </w:tr>
      <w:tr w14:paraId="0FB6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86" w:type="pct"/>
            <w:noWrap w:val="0"/>
            <w:vAlign w:val="center"/>
          </w:tcPr>
          <w:p w14:paraId="6881C6B4">
            <w:pPr>
              <w:widowControl w:val="0"/>
              <w:spacing w:before="156" w:beforeLines="50" w:after="156" w:afterLines="50" w:line="360" w:lineRule="exact"/>
              <w:jc w:val="center"/>
              <w:rPr>
                <w:rFonts w:hint="eastAsia" w:ascii="Times New Roman" w:hAnsi="Times New Roman" w:eastAsia="华文仿宋"/>
                <w:szCs w:val="21"/>
              </w:rPr>
            </w:pPr>
            <w:r>
              <w:rPr>
                <w:rFonts w:ascii="Times New Roman" w:hAnsi="Times New Roman" w:eastAsia="华文仿宋"/>
                <w:szCs w:val="21"/>
              </w:rPr>
              <w:t>产品</w:t>
            </w:r>
            <w:r>
              <w:rPr>
                <w:rFonts w:hint="eastAsia" w:ascii="Times New Roman" w:hAnsi="Times New Roman" w:eastAsia="华文仿宋"/>
                <w:szCs w:val="21"/>
                <w:lang w:val="en-US" w:eastAsia="zh-CN"/>
              </w:rPr>
              <w:t>专业</w:t>
            </w:r>
            <w:r>
              <w:rPr>
                <w:rFonts w:ascii="Times New Roman" w:hAnsi="Times New Roman" w:eastAsia="华文仿宋"/>
                <w:szCs w:val="21"/>
              </w:rPr>
              <w:t>类型</w:t>
            </w:r>
          </w:p>
        </w:tc>
        <w:tc>
          <w:tcPr>
            <w:tcW w:w="4313" w:type="pct"/>
            <w:noWrap w:val="0"/>
            <w:vAlign w:val="center"/>
          </w:tcPr>
          <w:p w14:paraId="4876CFFD">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lang w:eastAsia="zh-CN"/>
              </w:rPr>
              <w:t>☑</w:t>
            </w:r>
            <w:r>
              <w:rPr>
                <w:rFonts w:hint="eastAsia" w:ascii="Times New Roman" w:hAnsi="Times New Roman" w:eastAsia="华文仿宋"/>
                <w:szCs w:val="21"/>
              </w:rPr>
              <w:t>跨境诉讼</w:t>
            </w:r>
          </w:p>
          <w:p w14:paraId="0ED6E7CD">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lang w:eastAsia="zh-CN"/>
              </w:rPr>
              <w:t>☑</w:t>
            </w:r>
            <w:r>
              <w:rPr>
                <w:rFonts w:hint="eastAsia" w:ascii="Times New Roman" w:hAnsi="Times New Roman" w:eastAsia="华文仿宋"/>
                <w:szCs w:val="21"/>
              </w:rPr>
              <w:t>国际商事调解和仲裁</w:t>
            </w:r>
          </w:p>
          <w:p w14:paraId="5D01E03B">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rPr>
              <w:t>□跨境投资并购</w:t>
            </w:r>
          </w:p>
          <w:p w14:paraId="2DF231D7">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rPr>
              <w:t>□国际证券资本市场</w:t>
            </w:r>
          </w:p>
          <w:p w14:paraId="439D577F">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rPr>
              <w:t>□国际贸易及海关</w:t>
            </w:r>
          </w:p>
          <w:p w14:paraId="314D7C84">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rPr>
              <w:t>□国际税法</w:t>
            </w:r>
          </w:p>
          <w:p w14:paraId="15D3A8F4">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lang w:eastAsia="zh-CN"/>
              </w:rPr>
              <w:t>☑</w:t>
            </w:r>
            <w:r>
              <w:rPr>
                <w:rFonts w:hint="eastAsia" w:ascii="Times New Roman" w:hAnsi="Times New Roman" w:eastAsia="华文仿宋"/>
                <w:szCs w:val="21"/>
              </w:rPr>
              <w:t>海事海商、航运金融</w:t>
            </w:r>
          </w:p>
          <w:p w14:paraId="0F6D103D">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rPr>
              <w:t>□国际工程</w:t>
            </w:r>
          </w:p>
          <w:p w14:paraId="3A176710">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rPr>
              <w:t>□国际房地产开发</w:t>
            </w:r>
          </w:p>
          <w:p w14:paraId="677E28B4">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lang w:eastAsia="zh-CN"/>
              </w:rPr>
              <w:t>☑</w:t>
            </w:r>
            <w:r>
              <w:rPr>
                <w:rFonts w:hint="eastAsia" w:ascii="Times New Roman" w:hAnsi="Times New Roman" w:eastAsia="华文仿宋"/>
                <w:szCs w:val="21"/>
              </w:rPr>
              <w:t>国际知识产权：专利、商标、著作权、软件、域名、其他</w:t>
            </w:r>
          </w:p>
          <w:p w14:paraId="1C114EAC">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rPr>
              <w:t>□国际金融、保险业务</w:t>
            </w:r>
          </w:p>
          <w:p w14:paraId="36EB9CE2">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lang w:eastAsia="zh-CN"/>
              </w:rPr>
              <w:t>☑</w:t>
            </w:r>
            <w:r>
              <w:rPr>
                <w:rFonts w:hint="eastAsia" w:ascii="Times New Roman" w:hAnsi="Times New Roman" w:eastAsia="华文仿宋"/>
                <w:szCs w:val="21"/>
              </w:rPr>
              <w:t>跨境数据合规业务</w:t>
            </w:r>
          </w:p>
          <w:p w14:paraId="6859398A">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rPr>
              <w:t>□国际矿业、能源业务</w:t>
            </w:r>
          </w:p>
          <w:p w14:paraId="35814108">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rPr>
              <w:t>□国际ESG法律服务</w:t>
            </w:r>
          </w:p>
          <w:p w14:paraId="3D013CAC">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rPr>
              <w:t>□国际劳动用工</w:t>
            </w:r>
          </w:p>
          <w:p w14:paraId="2C832261">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rPr>
              <w:t>□反倾销和反补贴、WTO业务</w:t>
            </w:r>
          </w:p>
          <w:p w14:paraId="3F23D85A">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rPr>
              <w:t>□反垄断、反不正当竞争</w:t>
            </w:r>
          </w:p>
          <w:p w14:paraId="64F28C06">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rPr>
              <w:t>□进出口管制和经济制裁</w:t>
            </w:r>
          </w:p>
          <w:p w14:paraId="40FD9631">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rPr>
              <w:t>□国家安全审查与地缘政治风险应对</w:t>
            </w:r>
          </w:p>
          <w:p w14:paraId="4B7D1506">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rPr>
              <w:t>□反腐败</w:t>
            </w:r>
          </w:p>
          <w:p w14:paraId="2D838958">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rPr>
              <w:t>□反洗钱、反恐怖主义融资</w:t>
            </w:r>
          </w:p>
          <w:p w14:paraId="2B498B48">
            <w:pPr>
              <w:widowControl/>
              <w:autoSpaceDE w:val="0"/>
              <w:autoSpaceDN w:val="0"/>
              <w:snapToGrid w:val="0"/>
              <w:spacing w:line="340" w:lineRule="exact"/>
              <w:rPr>
                <w:rFonts w:ascii="Times New Roman" w:hAnsi="Times New Roman" w:eastAsia="华文仿宋"/>
                <w:szCs w:val="21"/>
              </w:rPr>
            </w:pPr>
            <w:r>
              <w:rPr>
                <w:rFonts w:hint="eastAsia" w:ascii="Times New Roman" w:hAnsi="Times New Roman" w:eastAsia="华文仿宋"/>
                <w:szCs w:val="21"/>
              </w:rPr>
              <w:t>□跨境破产与债务重组</w:t>
            </w:r>
          </w:p>
          <w:p w14:paraId="7F277830">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□跨境家族信托与财富传承</w:t>
            </w:r>
          </w:p>
        </w:tc>
      </w:tr>
      <w:tr w14:paraId="5B8E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86" w:type="pct"/>
            <w:noWrap w:val="0"/>
            <w:vAlign w:val="center"/>
          </w:tcPr>
          <w:p w14:paraId="6639545C">
            <w:pPr>
              <w:widowControl w:val="0"/>
              <w:spacing w:before="156" w:beforeLines="50" w:after="156" w:afterLines="50" w:line="360" w:lineRule="exact"/>
              <w:jc w:val="center"/>
              <w:rPr>
                <w:rFonts w:ascii="Times New Roman" w:hAnsi="Times New Roman" w:eastAsia="华文仿宋"/>
                <w:szCs w:val="21"/>
              </w:rPr>
            </w:pPr>
            <w:r>
              <w:rPr>
                <w:rFonts w:ascii="Times New Roman" w:hAnsi="Times New Roman" w:eastAsia="华文仿宋"/>
                <w:szCs w:val="21"/>
              </w:rPr>
              <w:t>产品</w:t>
            </w:r>
            <w:r>
              <w:rPr>
                <w:rFonts w:hint="eastAsia" w:ascii="Times New Roman" w:hAnsi="Times New Roman" w:eastAsia="华文仿宋"/>
                <w:szCs w:val="21"/>
                <w:lang w:val="en-US" w:eastAsia="zh-CN"/>
              </w:rPr>
              <w:t>对应行业</w:t>
            </w:r>
          </w:p>
        </w:tc>
        <w:tc>
          <w:tcPr>
            <w:tcW w:w="4313" w:type="pct"/>
            <w:noWrap w:val="0"/>
            <w:vAlign w:val="center"/>
          </w:tcPr>
          <w:p w14:paraId="08E2A8AA">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□农林牧渔业</w:t>
            </w:r>
          </w:p>
          <w:p w14:paraId="35E40947">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□采矿业</w:t>
            </w:r>
          </w:p>
          <w:p w14:paraId="0E15C340">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□制造业</w:t>
            </w:r>
          </w:p>
          <w:p w14:paraId="617800F2">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□建筑业</w:t>
            </w:r>
          </w:p>
          <w:p w14:paraId="65CD66F1">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□批发零售业</w:t>
            </w:r>
          </w:p>
          <w:p w14:paraId="7ED769B6">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lang w:eastAsia="zh-CN"/>
              </w:rPr>
              <w:t>☑</w:t>
            </w:r>
            <w:r>
              <w:rPr>
                <w:rFonts w:hint="eastAsia" w:ascii="Times New Roman" w:hAnsi="Times New Roman" w:eastAsia="华文仿宋"/>
                <w:szCs w:val="21"/>
              </w:rPr>
              <w:t>交通运输、仓储和物流服务业</w:t>
            </w:r>
          </w:p>
          <w:p w14:paraId="73EBCE48">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□住宿和餐饮业</w:t>
            </w:r>
          </w:p>
          <w:p w14:paraId="381F1C3E">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lang w:eastAsia="zh-CN"/>
              </w:rPr>
              <w:t>☑</w:t>
            </w:r>
            <w:r>
              <w:rPr>
                <w:rFonts w:hint="eastAsia" w:ascii="Times New Roman" w:hAnsi="Times New Roman" w:eastAsia="华文仿宋"/>
                <w:szCs w:val="21"/>
              </w:rPr>
              <w:t>信息传输、软件和信息技术服务业</w:t>
            </w:r>
          </w:p>
          <w:p w14:paraId="3C6E6051">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□金融业（含资本市场服务）</w:t>
            </w:r>
          </w:p>
          <w:p w14:paraId="39015288">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□房地产业</w:t>
            </w:r>
          </w:p>
          <w:p w14:paraId="4D55B020">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lang w:eastAsia="zh-CN"/>
              </w:rPr>
              <w:t>☑</w:t>
            </w:r>
            <w:r>
              <w:rPr>
                <w:rFonts w:hint="eastAsia" w:ascii="Times New Roman" w:hAnsi="Times New Roman" w:eastAsia="华文仿宋"/>
                <w:szCs w:val="21"/>
              </w:rPr>
              <w:t>租赁和商务服务业</w:t>
            </w:r>
          </w:p>
          <w:p w14:paraId="2F9EFDE9">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□科学研究和技术服务业</w:t>
            </w:r>
          </w:p>
          <w:p w14:paraId="2CD0E183">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□节能环保清洁产业（含清洁生产、清洁能源）</w:t>
            </w:r>
          </w:p>
          <w:p w14:paraId="6BD80FBE">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□医疗卫生与健康服务</w:t>
            </w:r>
          </w:p>
          <w:p w14:paraId="586B7BEF">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□文化、体育和娱乐业</w:t>
            </w:r>
          </w:p>
          <w:p w14:paraId="12EEA40B">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□教育培训</w:t>
            </w:r>
          </w:p>
          <w:p w14:paraId="37B3686C">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□集成电路</w:t>
            </w:r>
          </w:p>
          <w:p w14:paraId="5F7C7FA6">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□生物医药（创新药物、高端医疗器械、生物技术服务等）</w:t>
            </w:r>
          </w:p>
          <w:p w14:paraId="436ED312">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□人工智能（智能芯片、智能软件、自动驾驶、具身智能等）</w:t>
            </w:r>
          </w:p>
          <w:p w14:paraId="503ACDB8">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w:t>
            </w:r>
            <w:r>
              <w:rPr>
                <w:rFonts w:hint="eastAsia" w:ascii="Times New Roman" w:hAnsi="Times New Roman" w:eastAsia="华文仿宋"/>
                <w:szCs w:val="21"/>
                <w:lang w:val="en-US" w:eastAsia="zh-CN"/>
              </w:rPr>
              <w:t>电子信息</w:t>
            </w:r>
          </w:p>
          <w:p w14:paraId="7BF394AC">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w:t>
            </w:r>
            <w:r>
              <w:rPr>
                <w:rFonts w:hint="eastAsia" w:ascii="Times New Roman" w:hAnsi="Times New Roman" w:eastAsia="华文仿宋"/>
                <w:szCs w:val="21"/>
                <w:lang w:val="en-US" w:eastAsia="zh-CN"/>
              </w:rPr>
              <w:t>生命健康</w:t>
            </w:r>
          </w:p>
          <w:p w14:paraId="73B1ACE1">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w:t>
            </w:r>
            <w:r>
              <w:rPr>
                <w:rFonts w:hint="eastAsia" w:ascii="Times New Roman" w:hAnsi="Times New Roman" w:eastAsia="华文仿宋"/>
                <w:szCs w:val="21"/>
                <w:lang w:val="en-US" w:eastAsia="zh-CN"/>
              </w:rPr>
              <w:t>汽车</w:t>
            </w:r>
          </w:p>
          <w:p w14:paraId="341C330B">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w:t>
            </w:r>
            <w:r>
              <w:rPr>
                <w:rFonts w:hint="eastAsia" w:ascii="Times New Roman" w:hAnsi="Times New Roman" w:eastAsia="华文仿宋"/>
                <w:szCs w:val="21"/>
                <w:lang w:val="en-US" w:eastAsia="zh-CN"/>
              </w:rPr>
              <w:t>高端装备</w:t>
            </w:r>
          </w:p>
          <w:p w14:paraId="22CEA15B">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w:t>
            </w:r>
            <w:r>
              <w:rPr>
                <w:rFonts w:hint="eastAsia" w:ascii="Times New Roman" w:hAnsi="Times New Roman" w:eastAsia="华文仿宋"/>
                <w:szCs w:val="21"/>
                <w:lang w:val="en-US" w:eastAsia="zh-CN"/>
              </w:rPr>
              <w:t>先进材料</w:t>
            </w:r>
          </w:p>
          <w:p w14:paraId="21EE2717">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□时尚消费品</w:t>
            </w:r>
          </w:p>
          <w:p w14:paraId="04AA4327">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□低空经济</w:t>
            </w:r>
          </w:p>
          <w:p w14:paraId="144A6945">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□未来产业（光子芯片与器件、基因与细胞技术、类脑智能、新型海洋经济、氢能与储能等）</w:t>
            </w:r>
          </w:p>
          <w:p w14:paraId="79A5C3F6">
            <w:pPr>
              <w:widowControl/>
              <w:autoSpaceDE w:val="0"/>
              <w:autoSpaceDN w:val="0"/>
              <w:snapToGrid w:val="0"/>
              <w:spacing w:line="340" w:lineRule="exact"/>
              <w:rPr>
                <w:rFonts w:hint="eastAsia" w:ascii="Times New Roman" w:hAnsi="Times New Roman" w:eastAsia="华文仿宋"/>
                <w:szCs w:val="21"/>
              </w:rPr>
            </w:pPr>
            <w:r>
              <w:rPr>
                <w:rFonts w:hint="eastAsia" w:ascii="Times New Roman" w:hAnsi="Times New Roman" w:eastAsia="华文仿宋"/>
                <w:szCs w:val="21"/>
              </w:rPr>
              <w:t>□游戏和电竞</w:t>
            </w:r>
          </w:p>
        </w:tc>
      </w:tr>
    </w:tbl>
    <w:p w14:paraId="5A8A0521">
      <w:pPr>
        <w:pStyle w:val="3"/>
        <w:spacing w:before="241" w:line="325" w:lineRule="auto"/>
        <w:ind w:left="0" w:right="2" w:firstLine="0"/>
        <w:jc w:val="both"/>
        <w:rPr>
          <w:rFonts w:hint="default" w:ascii="Times New Roman" w:hAnsi="Times New Roman" w:cs="仿宋"/>
          <w:sz w:val="32"/>
          <w:szCs w:val="32"/>
          <w:lang w:val="en-US" w:eastAsia="zh-CN"/>
        </w:rPr>
      </w:pPr>
    </w:p>
    <w:sectPr>
      <w:footerReference r:id="rId5" w:type="default"/>
      <w:pgSz w:w="11906" w:h="16839"/>
      <w:pgMar w:top="1431" w:right="1831" w:bottom="1429" w:left="1831" w:header="0" w:footer="1111"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36EE3">
    <w:pPr>
      <w:spacing w:line="184" w:lineRule="auto"/>
      <w:ind w:left="4313"/>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9CF2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C9CF2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pPr>
        <w:spacing w:line="240" w:lineRule="auto"/>
      </w:pPr>
      <w:r>
        <w:separator/>
      </w:r>
    </w:p>
  </w:footnote>
  <w:footnote w:type="continuationSeparator" w:id="25">
    <w:p>
      <w:pPr>
        <w:spacing w:line="240" w:lineRule="auto"/>
      </w:pPr>
      <w:r>
        <w:continuationSeparator/>
      </w:r>
    </w:p>
  </w:footnote>
  <w:footnote w:id="0">
    <w:p w14:paraId="508B2104">
      <w:pPr>
        <w:pStyle w:val="6"/>
        <w:snapToGrid w:val="0"/>
        <w:rPr>
          <w:rFonts w:hint="default" w:eastAsia="宋体"/>
          <w:lang w:val="en-US" w:eastAsia="zh-CN"/>
        </w:rPr>
      </w:pPr>
      <w:r>
        <w:rPr>
          <w:rStyle w:val="11"/>
        </w:rPr>
        <w:footnoteRef/>
      </w:r>
      <w:r>
        <w:t xml:space="preserve"> </w:t>
      </w:r>
      <w:r>
        <w:rPr>
          <w:rFonts w:hint="default" w:ascii="Times New Roman" w:hAnsi="Times New Roman" w:eastAsia="宋体" w:cs="Times New Roman"/>
          <w:lang w:val="en-US" w:eastAsia="zh-CN"/>
        </w:rPr>
        <w:t>参见 出海网全球跨境电商展（CHWE）：新加坡电商市场蓬勃发展，预计 2029 年达 83 亿美元，网址：https://www.chwe.cn/article/hWjNRpvQskn，最后访问时间：2026年4月14日。</w:t>
      </w:r>
    </w:p>
  </w:footnote>
  <w:footnote w:id="1">
    <w:p w14:paraId="5935077E">
      <w:pPr>
        <w:pStyle w:val="6"/>
        <w:snapToGrid w:val="0"/>
        <w:jc w:val="both"/>
        <w:rPr>
          <w:rFonts w:hint="default" w:eastAsia="宋体"/>
          <w:lang w:val="en-US" w:eastAsia="zh-CN"/>
        </w:rPr>
      </w:pPr>
      <w:r>
        <w:rPr>
          <w:rStyle w:val="11"/>
        </w:rPr>
        <w:footnoteRef/>
      </w:r>
      <w:r>
        <w:t xml:space="preserve"> </w:t>
      </w:r>
      <w:r>
        <w:rPr>
          <w:rFonts w:hint="default" w:ascii="Times New Roman" w:hAnsi="Times New Roman" w:eastAsia="宋体" w:cs="Times New Roman"/>
          <w:lang w:val="en-US" w:eastAsia="zh-CN"/>
        </w:rPr>
        <w:t>See Diana Vorniceanu</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Singapore: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2024</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Analysis of Payments and Ecommerce Trends</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https://thepaypers.com/payments/expert-views/singapore-2024-analysis-of-payments-and-ecommerce-trends</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Last access time: April 14, 2026.</w:t>
      </w:r>
    </w:p>
  </w:footnote>
  <w:footnote w:id="2">
    <w:p w14:paraId="6E1C16E9">
      <w:pPr>
        <w:pStyle w:val="6"/>
        <w:snapToGrid w:val="0"/>
        <w:jc w:val="both"/>
        <w:rPr>
          <w:rFonts w:hint="eastAsia" w:ascii="Times New Roman" w:hAnsi="Times New Roman" w:eastAsia="宋体" w:cs="Times New Roman"/>
          <w:lang w:val="en-US" w:eastAsia="zh-CN"/>
        </w:rPr>
      </w:pPr>
      <w:r>
        <w:rPr>
          <w:rStyle w:val="11"/>
        </w:rPr>
        <w:footnoteRef/>
      </w:r>
      <w:r>
        <w:t xml:space="preserve"> </w:t>
      </w:r>
      <w:r>
        <w:rPr>
          <w:rFonts w:hint="default" w:ascii="Times New Roman" w:hAnsi="Times New Roman" w:eastAsia="宋体" w:cs="Times New Roman"/>
          <w:lang w:val="en-US" w:eastAsia="zh-CN"/>
        </w:rPr>
        <w:t xml:space="preserve">See </w:t>
      </w:r>
      <w:r>
        <w:rPr>
          <w:rFonts w:hint="eastAsia" w:ascii="Times New Roman" w:hAnsi="Times New Roman" w:eastAsia="宋体" w:cs="Times New Roman"/>
          <w:lang w:val="en-US" w:eastAsia="zh-CN"/>
        </w:rPr>
        <w:t>Joreen Goh:</w:t>
      </w:r>
      <w:r>
        <w:rPr>
          <w:rFonts w:hint="default" w:ascii="Times New Roman" w:hAnsi="Times New Roman" w:eastAsia="宋体" w:cs="Times New Roman"/>
          <w:lang w:val="en-US" w:eastAsia="zh-CN"/>
        </w:rPr>
        <w:t>Singapore:</w:t>
      </w:r>
      <w:r>
        <w:rPr>
          <w:rFonts w:hint="eastAsia" w:ascii="Times New Roman" w:hAnsi="Times New Roman" w:eastAsia="宋体" w:cs="Times New Roman"/>
          <w:lang w:val="en-US" w:eastAsia="zh-CN"/>
        </w:rPr>
        <w:t xml:space="preserve"> Who Are Singapore’s Online Consumers?,https://www.janio.asia/resources/articles/who-are-singapore-s-online-consumers,</w:t>
      </w:r>
      <w:r>
        <w:rPr>
          <w:rFonts w:hint="default" w:ascii="Times New Roman" w:hAnsi="Times New Roman" w:eastAsia="宋体" w:cs="Times New Roman"/>
          <w:lang w:val="en-US" w:eastAsia="zh-CN"/>
        </w:rPr>
        <w:t>Last access time: April 14, 2026.</w:t>
      </w:r>
    </w:p>
  </w:footnote>
  <w:footnote w:id="3">
    <w:p w14:paraId="14ABE9E6">
      <w:pPr>
        <w:pStyle w:val="6"/>
        <w:snapToGrid w:val="0"/>
        <w:jc w:val="both"/>
        <w:rPr>
          <w:rFonts w:hint="default" w:ascii="Times New Roman" w:hAnsi="Times New Roman" w:eastAsia="仿宋" w:cs="Times New Roman"/>
        </w:rPr>
      </w:pPr>
      <w:r>
        <w:rPr>
          <w:rStyle w:val="11"/>
        </w:rPr>
        <w:footnoteRef/>
      </w:r>
      <w:r>
        <w:t xml:space="preserve"> </w:t>
      </w:r>
      <w:r>
        <w:rPr>
          <w:rFonts w:hint="eastAsia" w:ascii="Times New Roman" w:hAnsi="Times New Roman" w:eastAsia="仿宋" w:cs="Times New Roman"/>
          <w:lang w:val="en-US" w:eastAsia="zh-CN"/>
        </w:rPr>
        <w:t xml:space="preserve">See </w:t>
      </w:r>
      <w:r>
        <w:rPr>
          <w:rFonts w:hint="default" w:ascii="Times New Roman" w:hAnsi="Times New Roman" w:eastAsia="仿宋" w:cs="Times New Roman"/>
        </w:rPr>
        <w:t>ACRA</w:t>
      </w:r>
      <w:r>
        <w:rPr>
          <w:rFonts w:hint="eastAsia" w:ascii="Times New Roman" w:hAnsi="Times New Roman" w:eastAsia="仿宋" w:cs="Times New Roman"/>
          <w:lang w:val="en-US" w:eastAsia="zh-CN"/>
        </w:rPr>
        <w:t xml:space="preserve">: </w:t>
      </w:r>
      <w:r>
        <w:rPr>
          <w:rFonts w:hint="default" w:ascii="Times New Roman" w:hAnsi="Times New Roman" w:eastAsia="仿宋" w:cs="Times New Roman"/>
        </w:rPr>
        <w:t>Registering a local company</w:t>
      </w:r>
      <w:r>
        <w:rPr>
          <w:rFonts w:hint="eastAsia" w:ascii="Times New Roman" w:hAnsi="Times New Roman" w:eastAsia="仿宋" w:cs="Times New Roman"/>
          <w:lang w:val="en-US" w:eastAsia="zh-CN"/>
        </w:rPr>
        <w:t xml:space="preserve">, https://www.acra.gov.sg/register/business/registering-different-business-structures/local-company/, </w:t>
      </w:r>
      <w:r>
        <w:rPr>
          <w:rFonts w:hint="default" w:ascii="Times New Roman" w:hAnsi="Times New Roman" w:eastAsia="宋体" w:cs="Times New Roman"/>
          <w:lang w:val="en-US" w:eastAsia="zh-CN"/>
        </w:rPr>
        <w:t>Last access time: April 14, 2026.</w:t>
      </w:r>
    </w:p>
  </w:footnote>
  <w:footnote w:id="4">
    <w:p w14:paraId="3D134010">
      <w:pPr>
        <w:pStyle w:val="6"/>
        <w:snapToGrid w:val="0"/>
        <w:jc w:val="both"/>
        <w:rPr>
          <w:rFonts w:hint="default" w:eastAsia="宋体"/>
          <w:lang w:val="en-US" w:eastAsia="zh-CN"/>
        </w:rPr>
      </w:pPr>
      <w:r>
        <w:rPr>
          <w:rStyle w:val="11"/>
        </w:rPr>
        <w:footnoteRef/>
      </w:r>
      <w:r>
        <w:t xml:space="preserve"> </w:t>
      </w:r>
      <w:r>
        <w:rPr>
          <w:rFonts w:hint="eastAsia" w:ascii="Times New Roman" w:hAnsi="Times New Roman" w:eastAsia="仿宋" w:cs="Times New Roman"/>
          <w:lang w:val="en-US" w:eastAsia="zh-CN"/>
        </w:rPr>
        <w:t xml:space="preserve">See IRAS: Overview of GST rate change, https://www.iras.gov.sg/taxes/goods-services-tax-(gst)/gst-rate-change/gst-rate-change-for-business/overview-of-gst-rate-change, </w:t>
      </w:r>
      <w:r>
        <w:rPr>
          <w:rFonts w:hint="default" w:ascii="Times New Roman" w:hAnsi="Times New Roman" w:eastAsia="宋体" w:cs="Times New Roman"/>
          <w:lang w:val="en-US" w:eastAsia="zh-CN"/>
        </w:rPr>
        <w:t>Last access time: April 14, 2026.</w:t>
      </w:r>
    </w:p>
  </w:footnote>
  <w:footnote w:id="5">
    <w:p w14:paraId="76E9C001">
      <w:pPr>
        <w:pStyle w:val="6"/>
        <w:snapToGrid w:val="0"/>
        <w:jc w:val="both"/>
      </w:pPr>
      <w:r>
        <w:rPr>
          <w:rStyle w:val="11"/>
        </w:rPr>
        <w:footnoteRef/>
      </w:r>
      <w:r>
        <w:t xml:space="preserve"> </w:t>
      </w:r>
      <w:r>
        <w:rPr>
          <w:rFonts w:hint="eastAsia" w:ascii="Times New Roman" w:hAnsi="Times New Roman" w:eastAsia="仿宋" w:cs="Times New Roman"/>
          <w:lang w:val="en-US" w:eastAsia="zh-CN"/>
        </w:rPr>
        <w:t xml:space="preserve">See </w:t>
      </w:r>
      <w:r>
        <w:rPr>
          <w:rFonts w:hint="default" w:ascii="Times New Roman" w:hAnsi="Times New Roman" w:eastAsia="仿宋" w:cs="Times New Roman"/>
        </w:rPr>
        <w:t>ACRA</w:t>
      </w:r>
      <w:r>
        <w:rPr>
          <w:rFonts w:hint="eastAsia" w:ascii="Times New Roman" w:hAnsi="Times New Roman" w:eastAsia="仿宋" w:cs="Times New Roman"/>
          <w:lang w:val="en-US" w:eastAsia="zh-CN"/>
        </w:rPr>
        <w:t xml:space="preserve">: </w:t>
      </w:r>
      <w:r>
        <w:rPr>
          <w:rFonts w:hint="default" w:ascii="Times New Roman" w:hAnsi="Times New Roman" w:eastAsia="仿宋" w:cs="Times New Roman"/>
        </w:rPr>
        <w:t>Choosing company directors &amp; other key officers</w:t>
      </w:r>
      <w:r>
        <w:rPr>
          <w:rFonts w:hint="eastAsia" w:ascii="Times New Roman" w:hAnsi="Times New Roman" w:eastAsia="仿宋" w:cs="Times New Roman"/>
          <w:lang w:val="en-US" w:eastAsia="zh-CN"/>
        </w:rPr>
        <w:t xml:space="preserve">, https://www.acra.gov.sg/register/business/registering-different-business-structures/local-company/appointing-company-directors-other-key-officers/, </w:t>
      </w:r>
      <w:r>
        <w:rPr>
          <w:rFonts w:hint="default" w:ascii="Times New Roman" w:hAnsi="Times New Roman" w:eastAsia="宋体" w:cs="Times New Roman"/>
          <w:lang w:val="en-US" w:eastAsia="zh-CN"/>
        </w:rPr>
        <w:t>Last access time: April 14, 2026.</w:t>
      </w:r>
    </w:p>
  </w:footnote>
  <w:footnote w:id="6">
    <w:p w14:paraId="682F907B">
      <w:pPr>
        <w:pStyle w:val="6"/>
        <w:snapToGrid w:val="0"/>
        <w:rPr>
          <w:rFonts w:hint="default" w:eastAsia="宋体"/>
          <w:lang w:val="en-US" w:eastAsia="zh-CN"/>
        </w:rPr>
      </w:pPr>
      <w:r>
        <w:rPr>
          <w:rStyle w:val="11"/>
        </w:rPr>
        <w:footnoteRef/>
      </w:r>
      <w:r>
        <w:t xml:space="preserve"> </w:t>
      </w:r>
      <w:r>
        <w:rPr>
          <w:rFonts w:hint="default" w:ascii="Times New Roman" w:hAnsi="Times New Roman" w:eastAsia="宋体" w:cs="Times New Roman"/>
          <w:lang w:val="en-US" w:eastAsia="zh-CN"/>
        </w:rPr>
        <w:t>See ibid.4</w:t>
      </w:r>
      <w:r>
        <w:rPr>
          <w:rFonts w:hint="eastAsia" w:ascii="Times New Roman" w:hAnsi="Times New Roman" w:eastAsia="宋体" w:cs="Times New Roman"/>
          <w:lang w:val="en-US" w:eastAsia="zh-CN"/>
        </w:rPr>
        <w:t>.</w:t>
      </w:r>
    </w:p>
  </w:footnote>
  <w:footnote w:id="7">
    <w:p w14:paraId="1AC6300B">
      <w:pPr>
        <w:pStyle w:val="6"/>
        <w:snapToGrid w:val="0"/>
        <w:jc w:val="both"/>
      </w:pPr>
      <w:r>
        <w:rPr>
          <w:rStyle w:val="11"/>
        </w:rPr>
        <w:footnoteRef/>
      </w:r>
      <w:r>
        <w:t xml:space="preserve"> </w:t>
      </w:r>
      <w:r>
        <w:rPr>
          <w:rFonts w:hint="eastAsia" w:ascii="Times New Roman" w:hAnsi="Times New Roman" w:eastAsia="仿宋" w:cs="Times New Roman"/>
          <w:lang w:val="en-US" w:eastAsia="zh-CN"/>
        </w:rPr>
        <w:t xml:space="preserve">See IRAS: Corporate Income Tax Rates, https://www.iras.gov.sg/quick-links/tax-rates/corporate-income-tax-rates, </w:t>
      </w:r>
      <w:r>
        <w:rPr>
          <w:rFonts w:hint="default" w:ascii="Times New Roman" w:hAnsi="Times New Roman" w:eastAsia="宋体" w:cs="Times New Roman"/>
          <w:lang w:val="en-US" w:eastAsia="zh-CN"/>
        </w:rPr>
        <w:t>Last access time: April 14, 2026.</w:t>
      </w:r>
    </w:p>
  </w:footnote>
  <w:footnote w:id="8">
    <w:p w14:paraId="2FAF2CFC">
      <w:pPr>
        <w:pStyle w:val="6"/>
        <w:snapToGrid w:val="0"/>
        <w:jc w:val="both"/>
      </w:pPr>
      <w:r>
        <w:rPr>
          <w:rStyle w:val="11"/>
        </w:rPr>
        <w:footnoteRef/>
      </w:r>
      <w:r>
        <w:t xml:space="preserve"> </w:t>
      </w:r>
      <w:r>
        <w:rPr>
          <w:rFonts w:hint="eastAsia" w:ascii="Times New Roman" w:hAnsi="Times New Roman" w:eastAsia="仿宋" w:cs="Times New Roman"/>
          <w:lang w:val="en-US" w:eastAsia="zh-CN"/>
        </w:rPr>
        <w:t xml:space="preserve">See IRAS: Companies Receiving Foreign Income, https://www.iras.gov.sg/taxes/corporate-income-tax/income-deductions-for-companies/companies-receiving-foreign-income, </w:t>
      </w:r>
      <w:r>
        <w:rPr>
          <w:rFonts w:hint="default" w:ascii="Times New Roman" w:hAnsi="Times New Roman" w:eastAsia="宋体" w:cs="Times New Roman"/>
          <w:lang w:val="en-US" w:eastAsia="zh-CN"/>
        </w:rPr>
        <w:t>Last access time: April 14, 2026.</w:t>
      </w:r>
    </w:p>
  </w:footnote>
  <w:footnote w:id="9">
    <w:p w14:paraId="21244C07">
      <w:pPr>
        <w:pStyle w:val="6"/>
        <w:snapToGrid w:val="0"/>
        <w:jc w:val="both"/>
        <w:rPr>
          <w:rFonts w:hint="default" w:eastAsia="宋体"/>
          <w:lang w:val="en-US" w:eastAsia="zh-CN"/>
        </w:rPr>
      </w:pPr>
      <w:r>
        <w:rPr>
          <w:rStyle w:val="11"/>
        </w:rPr>
        <w:footnoteRef/>
      </w:r>
      <w:r>
        <w:rPr>
          <w:rFonts w:hint="eastAsia" w:ascii="Times New Roman" w:hAnsi="Times New Roman" w:eastAsia="仿宋" w:cs="Times New Roman"/>
          <w:lang w:val="en-US" w:eastAsia="zh-CN"/>
        </w:rPr>
        <w:t xml:space="preserve"> See Infocomm Media Development Authority: Singapore and India Kick Off an Era of Interoperable Electronic Bills of Lading for Trade Finance, https://www.imda.gov.sg/resources/press-releases-factsheets-and-speeches/press-releases/2023/sg-india-interoperable-electronic-bills-of-lading, </w:t>
      </w:r>
      <w:r>
        <w:rPr>
          <w:rFonts w:hint="default" w:ascii="Times New Roman" w:hAnsi="Times New Roman" w:eastAsia="宋体" w:cs="Times New Roman"/>
          <w:lang w:val="en-US" w:eastAsia="zh-CN"/>
        </w:rPr>
        <w:t>Last access time: April 14, 2026.</w:t>
      </w:r>
    </w:p>
  </w:footnote>
  <w:footnote w:id="10">
    <w:p w14:paraId="5022612B">
      <w:pPr>
        <w:pStyle w:val="6"/>
        <w:snapToGrid w:val="0"/>
        <w:jc w:val="both"/>
        <w:rPr>
          <w:rFonts w:hint="default" w:eastAsia="宋体"/>
          <w:lang w:val="en-US" w:eastAsia="zh-CN"/>
        </w:rPr>
      </w:pPr>
      <w:r>
        <w:rPr>
          <w:rStyle w:val="11"/>
        </w:rPr>
        <w:footnoteRef/>
      </w:r>
      <w:r>
        <w:t xml:space="preserve"> </w:t>
      </w:r>
      <w:r>
        <w:rPr>
          <w:rFonts w:hint="eastAsia" w:ascii="Times New Roman" w:hAnsi="Times New Roman" w:eastAsia="仿宋" w:cs="Times New Roman"/>
          <w:lang w:val="en-US" w:eastAsia="zh-CN"/>
        </w:rPr>
        <w:t xml:space="preserve">See Infocomm Media Development:First cross-border paperless trade betweenChina and Singapore powered by IMDA'sTradeTrust and Beijing's AEOTradeChainhas been successfully piloted,https://www.imda.gov.sg/resources/press-releases-factsheets-and-speeches/press-releases/2023/china-sg-paperless-trade-successfully-piloted, </w:t>
      </w:r>
      <w:r>
        <w:rPr>
          <w:rFonts w:hint="default" w:ascii="Times New Roman" w:hAnsi="Times New Roman" w:eastAsia="宋体" w:cs="Times New Roman"/>
          <w:lang w:val="en-US" w:eastAsia="zh-CN"/>
        </w:rPr>
        <w:t>Last access time: April 14, 2026.</w:t>
      </w:r>
    </w:p>
  </w:footnote>
  <w:footnote w:id="11">
    <w:p w14:paraId="3CF304EF">
      <w:pPr>
        <w:pStyle w:val="6"/>
        <w:snapToGrid w:val="0"/>
        <w:rPr>
          <w:rFonts w:hint="default" w:ascii="Times New Roman" w:hAnsi="Times New Roman" w:eastAsia="宋体" w:cs="Times New Roman"/>
          <w:sz w:val="15"/>
          <w:szCs w:val="18"/>
          <w:lang w:val="en-US" w:eastAsia="zh-CN"/>
        </w:rPr>
      </w:pPr>
      <w:r>
        <w:rPr>
          <w:rStyle w:val="11"/>
        </w:rPr>
        <w:footnoteRef/>
      </w:r>
      <w:r>
        <w:t xml:space="preserve"> </w:t>
      </w:r>
      <w:r>
        <w:rPr>
          <w:rFonts w:hint="default" w:ascii="Times New Roman" w:hAnsi="Times New Roman" w:eastAsia="宋体" w:cs="Times New Roman"/>
          <w:sz w:val="18"/>
          <w:szCs w:val="18"/>
        </w:rPr>
        <w:t>（2020）浙0192民初2162号</w:t>
      </w:r>
      <w:r>
        <w:rPr>
          <w:rFonts w:hint="default" w:ascii="Times New Roman" w:hAnsi="Times New Roman" w:eastAsia="宋体" w:cs="Times New Roman"/>
          <w:sz w:val="18"/>
          <w:szCs w:val="18"/>
          <w:lang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36BC0"/>
    <w:multiLevelType w:val="singleLevel"/>
    <w:tmpl w:val="83836BC0"/>
    <w:lvl w:ilvl="0" w:tentative="0">
      <w:start w:val="9"/>
      <w:numFmt w:val="decimal"/>
      <w:suff w:val="space"/>
      <w:lvlText w:val="%1."/>
      <w:lvlJc w:val="left"/>
    </w:lvl>
  </w:abstractNum>
  <w:abstractNum w:abstractNumId="1">
    <w:nsid w:val="9F99F2CA"/>
    <w:multiLevelType w:val="singleLevel"/>
    <w:tmpl w:val="9F99F2CA"/>
    <w:lvl w:ilvl="0" w:tentative="0">
      <w:start w:val="2"/>
      <w:numFmt w:val="chineseCounting"/>
      <w:suff w:val="space"/>
      <w:lvlText w:val="（%1）"/>
      <w:lvlJc w:val="left"/>
      <w:rPr>
        <w:rFonts w:hint="eastAsia"/>
      </w:rPr>
    </w:lvl>
  </w:abstractNum>
  <w:abstractNum w:abstractNumId="2">
    <w:nsid w:val="703D3105"/>
    <w:multiLevelType w:val="singleLevel"/>
    <w:tmpl w:val="703D3105"/>
    <w:lvl w:ilvl="0" w:tentative="0">
      <w:start w:val="2"/>
      <w:numFmt w:val="chineseCounting"/>
      <w:suff w:val="space"/>
      <w:lvlText w:val="（%1）"/>
      <w:lvlJc w:val="left"/>
      <w:rPr>
        <w:rFonts w:hint="eastAsia"/>
      </w:rPr>
    </w:lvl>
  </w:abstractNum>
  <w:abstractNum w:abstractNumId="3">
    <w:nsid w:val="7A96196D"/>
    <w:multiLevelType w:val="singleLevel"/>
    <w:tmpl w:val="7A96196D"/>
    <w:lvl w:ilvl="0" w:tentative="0">
      <w:start w:val="6"/>
      <w:numFmt w:val="decimal"/>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24"/>
    <w:footnote w:id="25"/>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CD4ADB"/>
    <w:rsid w:val="056B0B11"/>
    <w:rsid w:val="07EA00BF"/>
    <w:rsid w:val="09C2492F"/>
    <w:rsid w:val="15C11E89"/>
    <w:rsid w:val="16560ABA"/>
    <w:rsid w:val="16AE42C4"/>
    <w:rsid w:val="20E91BA3"/>
    <w:rsid w:val="2ADC20C7"/>
    <w:rsid w:val="2E1B0E28"/>
    <w:rsid w:val="2F3B4DB4"/>
    <w:rsid w:val="30C61F24"/>
    <w:rsid w:val="31D763FC"/>
    <w:rsid w:val="32586854"/>
    <w:rsid w:val="3307027A"/>
    <w:rsid w:val="3A0B4923"/>
    <w:rsid w:val="3E276A8B"/>
    <w:rsid w:val="3E42660A"/>
    <w:rsid w:val="42836161"/>
    <w:rsid w:val="47A6002E"/>
    <w:rsid w:val="4C475094"/>
    <w:rsid w:val="4E1A4EAE"/>
    <w:rsid w:val="4F6574F7"/>
    <w:rsid w:val="588D1703"/>
    <w:rsid w:val="5895362B"/>
    <w:rsid w:val="5A452D7F"/>
    <w:rsid w:val="5AA1702D"/>
    <w:rsid w:val="5E0456B4"/>
    <w:rsid w:val="61AB0307"/>
    <w:rsid w:val="64380DE0"/>
    <w:rsid w:val="677F6056"/>
    <w:rsid w:val="6F8D079C"/>
    <w:rsid w:val="6FD269AB"/>
    <w:rsid w:val="795A5DB4"/>
    <w:rsid w:val="7A1307D4"/>
    <w:rsid w:val="7A29339B"/>
    <w:rsid w:val="8FFC6B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styleId="11">
    <w:name w:val="footnote reference"/>
    <w:basedOn w:val="9"/>
    <w:qFormat/>
    <w:uiPriority w:val="0"/>
    <w:rPr>
      <w:vertAlign w:val="superscript"/>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9300</Words>
  <Characters>9983</Characters>
  <TotalTime>0</TotalTime>
  <ScaleCrop>false</ScaleCrop>
  <LinksUpToDate>false</LinksUpToDate>
  <CharactersWithSpaces>10198</CharactersWithSpaces>
  <Application>WPS Office_12.1.2.23582_F1E327BC-269C-435d-A152-05C5408002CA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2025-01-23T17:30:00Z</dcterms:created>
  <dc:creator>86188</dc:creator>
  <cp:lastModifiedBy>uos-06</cp:lastModifiedBy>
  <dcterms:modified xsi:type="dcterms:W3CDTF">2026-04-17T17:05:03Z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2025-01-23T09:58:30Z</vt:filetime>
  </property>
  <property fmtid="{D5CDD505-2E9C-101B-9397-08002B2CF9AE}" pid="4" name="KSOTemplateDocerSaveRecord">
    <vt:lpwstr>eyJoZGlkIjoiYjYxNTMzNjQxMGYwMzU0OTc5MTJjZmNlMWI3MjZjNDMiLCJ1c2VySWQiOiI0ODk5NDE3ODQifQ==</vt:lpwstr>
  </property>
  <property fmtid="{D5CDD505-2E9C-101B-9397-08002B2CF9AE}" pid="5" name="KSOProductBuildVer">
    <vt:lpwstr>2052-12.1.2.23582</vt:lpwstr>
  </property>
  <property fmtid="{D5CDD505-2E9C-101B-9397-08002B2CF9AE}" pid="6" name="ICV">
    <vt:lpwstr>9129C763684643519C832D3906794D16_12</vt:lpwstr>
  </property>
</Properties>
</file>